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11525" w14:textId="77777777" w:rsidR="00257A73" w:rsidRPr="00A94C9E" w:rsidRDefault="00257A73" w:rsidP="00257A73">
      <w:r w:rsidRPr="00A94C9E">
        <w:t>ABSTRACT</w:t>
      </w:r>
    </w:p>
    <w:p w14:paraId="6C94FB90" w14:textId="77777777" w:rsidR="00257A73" w:rsidRPr="00A94C9E" w:rsidRDefault="00257A73" w:rsidP="00257A73">
      <w:pPr>
        <w:pBdr>
          <w:top w:val="single" w:sz="12" w:space="1" w:color="auto"/>
          <w:bottom w:val="single" w:sz="12" w:space="1" w:color="auto"/>
        </w:pBdr>
      </w:pPr>
      <w:r w:rsidRPr="00A94C9E">
        <w:t xml:space="preserve">Weak on the knees: A case report on hyperthyroid </w:t>
      </w:r>
      <w:proofErr w:type="spellStart"/>
      <w:r w:rsidRPr="00A94C9E">
        <w:t>hypokalaemic</w:t>
      </w:r>
      <w:proofErr w:type="spellEnd"/>
      <w:r w:rsidRPr="00A94C9E">
        <w:t xml:space="preserve"> periodic paralysis</w:t>
      </w:r>
    </w:p>
    <w:p w14:paraId="2A83BC53" w14:textId="77777777" w:rsidR="00257A73" w:rsidRDefault="00257A73" w:rsidP="00257A73">
      <w:r w:rsidRPr="00A94C9E">
        <w:t>Introduction</w:t>
      </w:r>
    </w:p>
    <w:p w14:paraId="1ADC7D1E" w14:textId="77777777" w:rsidR="00257A73" w:rsidRPr="00A94C9E" w:rsidRDefault="00257A73" w:rsidP="00257A73">
      <w:r w:rsidRPr="00A94C9E">
        <w:t xml:space="preserve">__________________________________________________________________________Hyperthyroid </w:t>
      </w:r>
      <w:proofErr w:type="spellStart"/>
      <w:r w:rsidRPr="00A94C9E">
        <w:t>hypokalaemic</w:t>
      </w:r>
      <w:proofErr w:type="spellEnd"/>
      <w:r w:rsidRPr="00A94C9E">
        <w:t xml:space="preserve"> periodic paralysis (HHPP) is a rare type of </w:t>
      </w:r>
      <w:proofErr w:type="spellStart"/>
      <w:r w:rsidRPr="00A94C9E">
        <w:t>hypokalaemic</w:t>
      </w:r>
      <w:proofErr w:type="spellEnd"/>
      <w:r w:rsidRPr="00A94C9E">
        <w:t xml:space="preserve"> periodic paralysis. The paralysis may present as </w:t>
      </w:r>
      <w:r w:rsidRPr="00A94C9E">
        <w:rPr>
          <w:shd w:val="clear" w:color="auto" w:fill="FFFFFF"/>
        </w:rPr>
        <w:t xml:space="preserve">acute proximal symmetrical lower limb weakness and can progress to involve all four limbs and the respiratory muscle. </w:t>
      </w:r>
      <w:r w:rsidRPr="00A94C9E">
        <w:rPr>
          <w:rFonts w:cstheme="minorHAnsi"/>
          <w:shd w:val="clear" w:color="auto" w:fill="FFFFFF"/>
        </w:rPr>
        <w:t xml:space="preserve">We are presenting a case of a young male who presented to the </w:t>
      </w:r>
      <w:r>
        <w:rPr>
          <w:rFonts w:cstheme="minorHAnsi"/>
          <w:shd w:val="clear" w:color="auto" w:fill="FFFFFF"/>
        </w:rPr>
        <w:t>E</w:t>
      </w:r>
      <w:r w:rsidRPr="00A94C9E">
        <w:rPr>
          <w:rFonts w:cstheme="minorHAnsi"/>
          <w:shd w:val="clear" w:color="auto" w:fill="FFFFFF"/>
        </w:rPr>
        <w:t xml:space="preserve">mergency </w:t>
      </w:r>
      <w:r>
        <w:rPr>
          <w:rFonts w:cstheme="minorHAnsi"/>
          <w:shd w:val="clear" w:color="auto" w:fill="FFFFFF"/>
        </w:rPr>
        <w:t>D</w:t>
      </w:r>
      <w:r w:rsidRPr="00A94C9E">
        <w:rPr>
          <w:rFonts w:cstheme="minorHAnsi"/>
          <w:shd w:val="clear" w:color="auto" w:fill="FFFFFF"/>
        </w:rPr>
        <w:t>epartment (ED) with sudden paralysis to shed light on such a diagnosis and on other differential diagnoses.</w:t>
      </w:r>
    </w:p>
    <w:p w14:paraId="17B8ADE2" w14:textId="77777777" w:rsidR="00257A73" w:rsidRPr="00A94C9E" w:rsidRDefault="00257A73" w:rsidP="00257A73">
      <w:pPr>
        <w:pBdr>
          <w:top w:val="single" w:sz="12" w:space="1" w:color="auto"/>
          <w:bottom w:val="single" w:sz="12" w:space="1" w:color="auto"/>
        </w:pBdr>
        <w:rPr>
          <w:shd w:val="clear" w:color="auto" w:fill="FFFFFF"/>
        </w:rPr>
      </w:pPr>
      <w:r w:rsidRPr="00A94C9E">
        <w:rPr>
          <w:shd w:val="clear" w:color="auto" w:fill="FFFFFF"/>
        </w:rPr>
        <w:t>Case Report</w:t>
      </w:r>
    </w:p>
    <w:p w14:paraId="22F3839B" w14:textId="77777777" w:rsidR="00257A73" w:rsidRPr="00A94C9E" w:rsidRDefault="00257A73" w:rsidP="00257A73">
      <w:pPr>
        <w:pBdr>
          <w:bottom w:val="single" w:sz="12" w:space="1" w:color="auto"/>
          <w:between w:val="single" w:sz="12" w:space="1" w:color="auto"/>
        </w:pBdr>
        <w:rPr>
          <w:shd w:val="clear" w:color="auto" w:fill="FFFFFF"/>
        </w:rPr>
      </w:pPr>
      <w:r w:rsidRPr="00A94C9E">
        <w:rPr>
          <w:shd w:val="clear" w:color="auto" w:fill="FFFFFF"/>
        </w:rPr>
        <w:t xml:space="preserve">A 27 years old Malay man </w:t>
      </w:r>
      <w:r>
        <w:rPr>
          <w:shd w:val="clear" w:color="auto" w:fill="FFFFFF"/>
        </w:rPr>
        <w:t xml:space="preserve">presenting with </w:t>
      </w:r>
      <w:proofErr w:type="gramStart"/>
      <w:r>
        <w:rPr>
          <w:shd w:val="clear" w:color="auto" w:fill="FFFFFF"/>
        </w:rPr>
        <w:t>history  of</w:t>
      </w:r>
      <w:proofErr w:type="gramEnd"/>
      <w:r>
        <w:rPr>
          <w:shd w:val="clear" w:color="auto" w:fill="FFFFFF"/>
        </w:rPr>
        <w:t xml:space="preserve"> </w:t>
      </w:r>
      <w:r w:rsidRPr="00DA723C">
        <w:rPr>
          <w:color w:val="000000" w:themeColor="text1"/>
          <w:shd w:val="clear" w:color="auto" w:fill="FFFFFF"/>
        </w:rPr>
        <w:t xml:space="preserve">sudden weakness of bilateral lower limbs. </w:t>
      </w:r>
      <w:r>
        <w:rPr>
          <w:shd w:val="clear" w:color="auto" w:fill="FFFFFF"/>
        </w:rPr>
        <w:t>E</w:t>
      </w:r>
      <w:r w:rsidRPr="00A94C9E">
        <w:rPr>
          <w:shd w:val="clear" w:color="auto" w:fill="FFFFFF"/>
        </w:rPr>
        <w:t xml:space="preserve">xamination showed bilateral lower limb muscle weakness with power of 3/5, </w:t>
      </w:r>
      <w:r>
        <w:rPr>
          <w:shd w:val="clear" w:color="auto" w:fill="FFFFFF"/>
        </w:rPr>
        <w:t>with other features of lower motor neuron lesion</w:t>
      </w:r>
      <w:r w:rsidRPr="00A94C9E">
        <w:rPr>
          <w:shd w:val="clear" w:color="auto" w:fill="FFFFFF"/>
        </w:rPr>
        <w:t xml:space="preserve">. </w:t>
      </w:r>
      <w:r w:rsidRPr="00DA723C">
        <w:rPr>
          <w:shd w:val="clear" w:color="auto" w:fill="FFFFFF"/>
        </w:rPr>
        <w:t xml:space="preserve">During his stay in the ED, he noted to have </w:t>
      </w:r>
      <w:proofErr w:type="gramStart"/>
      <w:r w:rsidRPr="00DA723C">
        <w:rPr>
          <w:shd w:val="clear" w:color="auto" w:fill="FFFFFF"/>
        </w:rPr>
        <w:t>progressing</w:t>
      </w:r>
      <w:proofErr w:type="gramEnd"/>
      <w:r w:rsidRPr="00DA723C">
        <w:rPr>
          <w:shd w:val="clear" w:color="auto" w:fill="FFFFFF"/>
        </w:rPr>
        <w:t xml:space="preserve"> bilateral muscle weakness involving both upper limbs and the respiratory muscle causing </w:t>
      </w:r>
      <w:r>
        <w:rPr>
          <w:shd w:val="clear" w:color="auto" w:fill="FFFFFF"/>
        </w:rPr>
        <w:t xml:space="preserve">acute </w:t>
      </w:r>
      <w:r w:rsidRPr="00DA723C">
        <w:rPr>
          <w:shd w:val="clear" w:color="auto" w:fill="FFFFFF"/>
        </w:rPr>
        <w:t>res</w:t>
      </w:r>
      <w:r>
        <w:rPr>
          <w:shd w:val="clear" w:color="auto" w:fill="FFFFFF"/>
        </w:rPr>
        <w:t>piratory acidosis</w:t>
      </w:r>
      <w:r w:rsidRPr="00DA723C">
        <w:rPr>
          <w:shd w:val="clear" w:color="auto" w:fill="FFFFFF"/>
        </w:rPr>
        <w:t xml:space="preserve">. </w:t>
      </w:r>
      <w:r>
        <w:rPr>
          <w:shd w:val="clear" w:color="auto" w:fill="FFFFFF"/>
        </w:rPr>
        <w:t>B</w:t>
      </w:r>
      <w:r w:rsidRPr="00A94C9E">
        <w:rPr>
          <w:shd w:val="clear" w:color="auto" w:fill="FFFFFF"/>
        </w:rPr>
        <w:t>lood investigation revealed potassium level of 2.7 mmol/L</w:t>
      </w:r>
      <w:r>
        <w:rPr>
          <w:shd w:val="clear" w:color="auto" w:fill="FFFFFF"/>
        </w:rPr>
        <w:t xml:space="preserve"> and </w:t>
      </w:r>
      <w:r w:rsidRPr="00A94C9E">
        <w:rPr>
          <w:shd w:val="clear" w:color="auto" w:fill="FFFFFF"/>
        </w:rPr>
        <w:t xml:space="preserve">further dropped up to 1.7mmol/L </w:t>
      </w:r>
      <w:r>
        <w:rPr>
          <w:shd w:val="clear" w:color="auto" w:fill="FFFFFF"/>
        </w:rPr>
        <w:t xml:space="preserve">with </w:t>
      </w:r>
      <w:r w:rsidRPr="000E2B06">
        <w:rPr>
          <w:color w:val="000000" w:themeColor="text1"/>
          <w:shd w:val="clear" w:color="auto" w:fill="FFFFFF"/>
        </w:rPr>
        <w:t xml:space="preserve">biochemical profile of thyrotoxicosis with suppressed TSH, and elevated T4 </w:t>
      </w:r>
      <w:proofErr w:type="gramStart"/>
      <w:r w:rsidRPr="000E2B06">
        <w:rPr>
          <w:color w:val="000000" w:themeColor="text1"/>
          <w:shd w:val="clear" w:color="auto" w:fill="FFFFFF"/>
        </w:rPr>
        <w:t xml:space="preserve">level </w:t>
      </w:r>
      <w:r w:rsidRPr="00A94C9E">
        <w:rPr>
          <w:shd w:val="clear" w:color="auto" w:fill="FFFFFF"/>
        </w:rPr>
        <w:t>.</w:t>
      </w:r>
      <w:proofErr w:type="gramEnd"/>
      <w:r w:rsidRPr="00A94C9E">
        <w:rPr>
          <w:shd w:val="clear" w:color="auto" w:fill="FFFFFF"/>
        </w:rPr>
        <w:t xml:space="preserve"> Patient then was given </w:t>
      </w:r>
      <w:r>
        <w:rPr>
          <w:shd w:val="clear" w:color="auto" w:fill="FFFFFF"/>
        </w:rPr>
        <w:t>oral</w:t>
      </w:r>
      <w:r w:rsidRPr="00A94C9E">
        <w:rPr>
          <w:shd w:val="clear" w:color="auto" w:fill="FFFFFF"/>
        </w:rPr>
        <w:t xml:space="preserve"> carbimazole, </w:t>
      </w:r>
      <w:r>
        <w:rPr>
          <w:shd w:val="clear" w:color="auto" w:fill="FFFFFF"/>
        </w:rPr>
        <w:t>beta blocker</w:t>
      </w:r>
      <w:r w:rsidRPr="00A94C9E">
        <w:rPr>
          <w:shd w:val="clear" w:color="auto" w:fill="FFFFFF"/>
        </w:rPr>
        <w:t xml:space="preserve">, high dose IV KCL correction via central venous lines and </w:t>
      </w:r>
      <w:proofErr w:type="gramStart"/>
      <w:r w:rsidRPr="00A94C9E">
        <w:rPr>
          <w:shd w:val="clear" w:color="auto" w:fill="FFFFFF"/>
        </w:rPr>
        <w:t>Non Invasive</w:t>
      </w:r>
      <w:proofErr w:type="gramEnd"/>
      <w:r w:rsidRPr="00A94C9E">
        <w:rPr>
          <w:shd w:val="clear" w:color="auto" w:fill="FFFFFF"/>
        </w:rPr>
        <w:t xml:space="preserve"> Ventilation (B</w:t>
      </w:r>
      <w:r>
        <w:rPr>
          <w:shd w:val="clear" w:color="auto" w:fill="FFFFFF"/>
        </w:rPr>
        <w:t>i</w:t>
      </w:r>
      <w:r w:rsidRPr="00A94C9E">
        <w:rPr>
          <w:shd w:val="clear" w:color="auto" w:fill="FFFFFF"/>
        </w:rPr>
        <w:t>PAP). After only one day in ICU, he was able to wean off the NIV and discharged to general ward.</w:t>
      </w:r>
    </w:p>
    <w:p w14:paraId="730C963D" w14:textId="77777777" w:rsidR="00257A73" w:rsidRPr="00A94C9E" w:rsidRDefault="00257A73" w:rsidP="00257A73">
      <w:pPr>
        <w:pBdr>
          <w:bottom w:val="single" w:sz="12" w:space="1" w:color="auto"/>
          <w:between w:val="single" w:sz="12" w:space="1" w:color="auto"/>
        </w:pBdr>
        <w:rPr>
          <w:shd w:val="clear" w:color="auto" w:fill="FFFFFF"/>
        </w:rPr>
      </w:pPr>
      <w:r w:rsidRPr="00A94C9E">
        <w:rPr>
          <w:shd w:val="clear" w:color="auto" w:fill="FFFFFF"/>
        </w:rPr>
        <w:t>Discussion</w:t>
      </w:r>
    </w:p>
    <w:p w14:paraId="44ECA68F" w14:textId="77777777" w:rsidR="00257A73" w:rsidRDefault="00257A73" w:rsidP="00257A73">
      <w:pPr>
        <w:rPr>
          <w:shd w:val="clear" w:color="auto" w:fill="FFFFFF"/>
        </w:rPr>
      </w:pPr>
      <w:r w:rsidRPr="00A94C9E">
        <w:rPr>
          <w:shd w:val="clear" w:color="auto" w:fill="FFFFFF"/>
        </w:rPr>
        <w:t xml:space="preserve">HHPP is a rare type of </w:t>
      </w:r>
      <w:proofErr w:type="spellStart"/>
      <w:r w:rsidRPr="00A94C9E">
        <w:rPr>
          <w:shd w:val="clear" w:color="auto" w:fill="FFFFFF"/>
        </w:rPr>
        <w:t>hypokalaemic</w:t>
      </w:r>
      <w:proofErr w:type="spellEnd"/>
      <w:r w:rsidRPr="00A94C9E">
        <w:rPr>
          <w:shd w:val="clear" w:color="auto" w:fill="FFFFFF"/>
        </w:rPr>
        <w:t xml:space="preserve"> periodic paralysis. </w:t>
      </w:r>
      <w:r w:rsidRPr="00A94C9E">
        <w:rPr>
          <w:rFonts w:cstheme="minorHAnsi"/>
        </w:rPr>
        <w:t>This diagnosis should be considered when</w:t>
      </w:r>
      <w:r>
        <w:rPr>
          <w:rFonts w:cstheme="minorHAnsi"/>
        </w:rPr>
        <w:t xml:space="preserve"> any</w:t>
      </w:r>
      <w:r w:rsidRPr="00A94C9E">
        <w:rPr>
          <w:rFonts w:cstheme="minorHAnsi"/>
        </w:rPr>
        <w:t xml:space="preserve"> patient presents with marked painless weakness after provocation with exercise or dietary changes. T</w:t>
      </w:r>
      <w:r w:rsidRPr="00A94C9E">
        <w:rPr>
          <w:rFonts w:cstheme="minorHAnsi"/>
          <w:shd w:val="clear" w:color="auto" w:fill="FFFFFF"/>
        </w:rPr>
        <w:t xml:space="preserve">he mainstays of treatment of </w:t>
      </w:r>
      <w:r>
        <w:rPr>
          <w:rFonts w:cstheme="minorHAnsi"/>
          <w:shd w:val="clear" w:color="auto" w:fill="FFFFFF"/>
        </w:rPr>
        <w:t>HH</w:t>
      </w:r>
      <w:r w:rsidRPr="00A94C9E">
        <w:rPr>
          <w:rFonts w:cstheme="minorHAnsi"/>
          <w:shd w:val="clear" w:color="auto" w:fill="FFFFFF"/>
        </w:rPr>
        <w:t xml:space="preserve">PP include prevention of the potassium shift using beta-blockade, potassium replacement and treatment of the underlying </w:t>
      </w:r>
      <w:proofErr w:type="gramStart"/>
      <w:r w:rsidRPr="00A94C9E">
        <w:rPr>
          <w:rFonts w:cstheme="minorHAnsi"/>
          <w:shd w:val="clear" w:color="auto" w:fill="FFFFFF"/>
        </w:rPr>
        <w:t>hyperthyroidism .</w:t>
      </w:r>
      <w:proofErr w:type="gramEnd"/>
      <w:r w:rsidRPr="00A94C9E">
        <w:rPr>
          <w:rFonts w:cstheme="minorHAnsi"/>
          <w:shd w:val="clear" w:color="auto" w:fill="FFFFFF"/>
        </w:rPr>
        <w:t xml:space="preserve"> In our case, IV potassium replacement was administered immediately however the diagnoses of </w:t>
      </w:r>
      <w:r>
        <w:rPr>
          <w:rFonts w:cstheme="minorHAnsi"/>
          <w:shd w:val="clear" w:color="auto" w:fill="FFFFFF"/>
        </w:rPr>
        <w:t>H</w:t>
      </w:r>
      <w:r w:rsidRPr="00A94C9E">
        <w:rPr>
          <w:rFonts w:cstheme="minorHAnsi"/>
          <w:shd w:val="clear" w:color="auto" w:fill="FFFFFF"/>
        </w:rPr>
        <w:t xml:space="preserve">HPP were not initially </w:t>
      </w:r>
      <w:proofErr w:type="gramStart"/>
      <w:r w:rsidRPr="00A94C9E">
        <w:rPr>
          <w:rFonts w:cstheme="minorHAnsi"/>
          <w:shd w:val="clear" w:color="auto" w:fill="FFFFFF"/>
        </w:rPr>
        <w:t>recognised  as</w:t>
      </w:r>
      <w:proofErr w:type="gramEnd"/>
      <w:r w:rsidRPr="00A94C9E">
        <w:rPr>
          <w:rFonts w:cstheme="minorHAnsi"/>
          <w:shd w:val="clear" w:color="auto" w:fill="FFFFFF"/>
        </w:rPr>
        <w:t xml:space="preserve"> the diagnosis of </w:t>
      </w:r>
      <w:r w:rsidRPr="00A94C9E">
        <w:rPr>
          <w:shd w:val="clear" w:color="auto" w:fill="FFFFFF"/>
        </w:rPr>
        <w:t>Guillen Barre Syndrome was first made, thus treatment for HPPP was a slightly delayed.</w:t>
      </w:r>
    </w:p>
    <w:p w14:paraId="45BE944A" w14:textId="77777777" w:rsidR="00257A73" w:rsidRPr="00A94C9E" w:rsidRDefault="00257A73" w:rsidP="00257A73">
      <w:pPr>
        <w:rPr>
          <w:rFonts w:cstheme="minorHAnsi"/>
        </w:rPr>
      </w:pPr>
    </w:p>
    <w:p w14:paraId="3B4BBAA4" w14:textId="77777777" w:rsidR="00257A73" w:rsidRPr="00A94C9E" w:rsidRDefault="00257A73" w:rsidP="00257A73">
      <w:pPr>
        <w:pBdr>
          <w:bottom w:val="single" w:sz="12" w:space="1" w:color="auto"/>
          <w:between w:val="single" w:sz="12" w:space="1" w:color="auto"/>
        </w:pBdr>
        <w:rPr>
          <w:rFonts w:cstheme="minorHAnsi"/>
          <w:shd w:val="clear" w:color="auto" w:fill="FFFFFF"/>
        </w:rPr>
      </w:pPr>
      <w:r w:rsidRPr="00A94C9E">
        <w:rPr>
          <w:rFonts w:cstheme="minorHAnsi"/>
          <w:shd w:val="clear" w:color="auto" w:fill="FFFFFF"/>
        </w:rPr>
        <w:t>Conclusion</w:t>
      </w:r>
    </w:p>
    <w:p w14:paraId="634404A9" w14:textId="77777777" w:rsidR="00257A73" w:rsidRDefault="00257A73" w:rsidP="00257A73">
      <w:pPr>
        <w:rPr>
          <w:color w:val="333333"/>
          <w:shd w:val="clear" w:color="auto" w:fill="FFFFFF"/>
        </w:rPr>
      </w:pPr>
      <w:r w:rsidRPr="00A94C9E">
        <w:rPr>
          <w:rFonts w:cstheme="minorHAnsi"/>
          <w:shd w:val="clear" w:color="auto" w:fill="FFFFFF"/>
        </w:rPr>
        <w:t xml:space="preserve">A young male patient presenting to the ED with acute muscle weakness can encompass a multitude of differential diagnosis. </w:t>
      </w:r>
      <w:r w:rsidRPr="000E2B06">
        <w:rPr>
          <w:color w:val="333333"/>
          <w:shd w:val="clear" w:color="auto" w:fill="FFFFFF"/>
        </w:rPr>
        <w:t xml:space="preserve">To prevent life-threatening cardiac and respiratory complications, it is critical to consider and diagnose </w:t>
      </w:r>
      <w:r>
        <w:rPr>
          <w:color w:val="333333"/>
          <w:shd w:val="clear" w:color="auto" w:fill="FFFFFF"/>
        </w:rPr>
        <w:t>H</w:t>
      </w:r>
      <w:r w:rsidRPr="000E2B06">
        <w:rPr>
          <w:color w:val="333333"/>
          <w:shd w:val="clear" w:color="auto" w:fill="FFFFFF"/>
        </w:rPr>
        <w:t>HPP early, even in populations where the condition is rare.</w:t>
      </w:r>
    </w:p>
    <w:p w14:paraId="0D5852D5" w14:textId="77777777" w:rsidR="00257A73" w:rsidRDefault="00257A73"/>
    <w:sectPr w:rsidR="00257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73"/>
    <w:rsid w:val="00257A73"/>
    <w:rsid w:val="0084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02F9"/>
  <w15:chartTrackingRefBased/>
  <w15:docId w15:val="{06C6DF64-71BB-4DE6-B6CE-12115FCF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 Revision Group</dc:creator>
  <cp:keywords/>
  <dc:description/>
  <cp:lastModifiedBy>EFS Revision Group</cp:lastModifiedBy>
  <cp:revision>1</cp:revision>
  <dcterms:created xsi:type="dcterms:W3CDTF">2024-05-29T15:15:00Z</dcterms:created>
  <dcterms:modified xsi:type="dcterms:W3CDTF">2024-05-29T15:16:00Z</dcterms:modified>
</cp:coreProperties>
</file>