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2311F" w14:textId="16E888DC" w:rsidR="006D1012" w:rsidRDefault="00B816DE">
      <w:pPr>
        <w:ind w:left="0" w:hanging="2"/>
        <w:rPr>
          <w:b/>
          <w:sz w:val="20"/>
          <w:szCs w:val="20"/>
        </w:rPr>
      </w:pPr>
      <w:r>
        <w:rPr>
          <w:b/>
          <w:sz w:val="20"/>
          <w:szCs w:val="20"/>
        </w:rPr>
        <w:t>‘THE UNUSUAL FIT FOLLOWING SEROTONIN SYNDROME’</w:t>
      </w:r>
    </w:p>
    <w:p w14:paraId="76CC5C16" w14:textId="77777777" w:rsidR="00B816DE" w:rsidRDefault="00B816DE">
      <w:pPr>
        <w:ind w:left="0" w:hanging="2"/>
        <w:rPr>
          <w:b/>
          <w:sz w:val="20"/>
          <w:szCs w:val="20"/>
        </w:rPr>
      </w:pPr>
    </w:p>
    <w:p w14:paraId="5B536533" w14:textId="77777777" w:rsidR="006D1012" w:rsidRDefault="009D0AA7">
      <w:pPr>
        <w:ind w:left="0" w:hanging="2"/>
        <w:rPr>
          <w:sz w:val="20"/>
          <w:szCs w:val="20"/>
          <w:vertAlign w:val="superscript"/>
        </w:rPr>
      </w:pPr>
      <w:r>
        <w:rPr>
          <w:sz w:val="20"/>
          <w:szCs w:val="20"/>
        </w:rPr>
        <w:t>LOW KAI WEI</w:t>
      </w:r>
      <w:r>
        <w:rPr>
          <w:sz w:val="20"/>
          <w:szCs w:val="20"/>
          <w:vertAlign w:val="superscript"/>
        </w:rPr>
        <w:t>1</w:t>
      </w:r>
      <w:r>
        <w:rPr>
          <w:sz w:val="20"/>
          <w:szCs w:val="20"/>
        </w:rPr>
        <w:t>, NURUL LIYANA IDRUS</w:t>
      </w:r>
      <w:r>
        <w:rPr>
          <w:sz w:val="20"/>
          <w:szCs w:val="20"/>
          <w:vertAlign w:val="superscript"/>
        </w:rPr>
        <w:t>1</w:t>
      </w:r>
      <w:r>
        <w:rPr>
          <w:sz w:val="20"/>
          <w:szCs w:val="20"/>
        </w:rPr>
        <w:t>, ILLIANA SYAHMUN BT MOHD RAZALLY</w:t>
      </w:r>
      <w:r>
        <w:rPr>
          <w:sz w:val="20"/>
          <w:szCs w:val="20"/>
          <w:vertAlign w:val="superscript"/>
        </w:rPr>
        <w:t>1</w:t>
      </w:r>
    </w:p>
    <w:p w14:paraId="295E47F2" w14:textId="77777777" w:rsidR="006D1012" w:rsidRDefault="006D1012">
      <w:pPr>
        <w:ind w:left="0" w:hanging="2"/>
        <w:rPr>
          <w:sz w:val="20"/>
          <w:szCs w:val="20"/>
        </w:rPr>
      </w:pPr>
    </w:p>
    <w:p w14:paraId="20FAD067" w14:textId="77777777" w:rsidR="006D1012" w:rsidRDefault="009D0AA7">
      <w:pPr>
        <w:ind w:left="0" w:hanging="2"/>
        <w:rPr>
          <w:i/>
          <w:sz w:val="20"/>
          <w:szCs w:val="20"/>
        </w:rPr>
      </w:pPr>
      <w:r>
        <w:rPr>
          <w:i/>
          <w:sz w:val="20"/>
          <w:szCs w:val="20"/>
          <w:vertAlign w:val="superscript"/>
        </w:rPr>
        <w:t>1</w:t>
      </w:r>
      <w:r>
        <w:rPr>
          <w:i/>
          <w:sz w:val="20"/>
          <w:szCs w:val="20"/>
        </w:rPr>
        <w:t>HOSPITAL BUKIT MERTAJAM, PULAU PINANG, MALAYSIA</w:t>
      </w:r>
    </w:p>
    <w:p w14:paraId="5119CFD1" w14:textId="77777777" w:rsidR="006D1012" w:rsidRDefault="006D1012">
      <w:pPr>
        <w:ind w:left="0" w:hanging="2"/>
      </w:pPr>
    </w:p>
    <w:tbl>
      <w:tblPr>
        <w:tblStyle w:val="Style27"/>
        <w:tblW w:w="8903" w:type="dxa"/>
        <w:tblInd w:w="175" w:type="dxa"/>
        <w:tblLayout w:type="fixed"/>
        <w:tblLook w:val="04A0" w:firstRow="1" w:lastRow="0" w:firstColumn="1" w:lastColumn="0" w:noHBand="0" w:noVBand="1"/>
      </w:tblPr>
      <w:tblGrid>
        <w:gridCol w:w="8903"/>
      </w:tblGrid>
      <w:tr w:rsidR="006D1012" w14:paraId="242B6D1C" w14:textId="77777777">
        <w:trPr>
          <w:trHeight w:val="9582"/>
        </w:trPr>
        <w:tc>
          <w:tcPr>
            <w:tcW w:w="8903" w:type="dxa"/>
            <w:tcBorders>
              <w:top w:val="single" w:sz="4" w:space="0" w:color="000000"/>
              <w:left w:val="single" w:sz="4" w:space="0" w:color="000000"/>
              <w:bottom w:val="single" w:sz="4" w:space="0" w:color="000000"/>
              <w:right w:val="single" w:sz="4" w:space="0" w:color="000000"/>
            </w:tcBorders>
          </w:tcPr>
          <w:p w14:paraId="66465AF1" w14:textId="77777777" w:rsidR="006D1012" w:rsidRDefault="009D0AA7">
            <w:pPr>
              <w:ind w:left="0" w:hanging="2"/>
              <w:rPr>
                <w:b/>
                <w:sz w:val="20"/>
                <w:szCs w:val="20"/>
                <w:u w:val="single"/>
              </w:rPr>
            </w:pPr>
            <w:r>
              <w:rPr>
                <w:b/>
                <w:sz w:val="20"/>
                <w:szCs w:val="20"/>
                <w:u w:val="single"/>
              </w:rPr>
              <w:t>Introduction:</w:t>
            </w:r>
          </w:p>
          <w:p w14:paraId="341BBD79" w14:textId="2354422B" w:rsidR="006D1012" w:rsidRDefault="009D0AA7">
            <w:pPr>
              <w:ind w:left="0" w:hanging="2"/>
              <w:rPr>
                <w:bCs/>
                <w:sz w:val="20"/>
                <w:szCs w:val="20"/>
              </w:rPr>
            </w:pPr>
            <w:r>
              <w:rPr>
                <w:bCs/>
                <w:sz w:val="20"/>
                <w:szCs w:val="20"/>
              </w:rPr>
              <w:t xml:space="preserve">Serotonin syndrome is a result from excessive serotonergic activity occurred through drug-drug interaction, therapeutic medication </w:t>
            </w:r>
            <w:proofErr w:type="gramStart"/>
            <w:r>
              <w:rPr>
                <w:bCs/>
                <w:sz w:val="20"/>
                <w:szCs w:val="20"/>
              </w:rPr>
              <w:t>use</w:t>
            </w:r>
            <w:proofErr w:type="gramEnd"/>
            <w:r>
              <w:rPr>
                <w:bCs/>
                <w:sz w:val="20"/>
                <w:szCs w:val="20"/>
              </w:rPr>
              <w:t xml:space="preserve"> or as a consequence of intentional overdose w</w:t>
            </w:r>
            <w:r>
              <w:rPr>
                <w:sz w:val="20"/>
                <w:szCs w:val="20"/>
              </w:rPr>
              <w:t>hich usually present within 6 to 24 hours after ingestion of a</w:t>
            </w:r>
            <w:r>
              <w:rPr>
                <w:sz w:val="20"/>
                <w:szCs w:val="20"/>
              </w:rPr>
              <w:t xml:space="preserve"> serotonergic agent. </w:t>
            </w:r>
            <w:r>
              <w:rPr>
                <w:bCs/>
                <w:sz w:val="20"/>
                <w:szCs w:val="20"/>
              </w:rPr>
              <w:t xml:space="preserve">  </w:t>
            </w:r>
          </w:p>
          <w:p w14:paraId="27409058" w14:textId="77777777" w:rsidR="006D1012" w:rsidRDefault="009D0AA7">
            <w:pPr>
              <w:ind w:left="0" w:hanging="2"/>
              <w:rPr>
                <w:sz w:val="20"/>
                <w:szCs w:val="20"/>
                <w:u w:val="single"/>
              </w:rPr>
            </w:pPr>
            <w:r>
              <w:rPr>
                <w:b/>
                <w:sz w:val="20"/>
                <w:szCs w:val="20"/>
                <w:u w:val="single"/>
              </w:rPr>
              <w:t>Case:</w:t>
            </w:r>
          </w:p>
          <w:p w14:paraId="72EE3B16" w14:textId="69C0C5D3" w:rsidR="006D1012" w:rsidRDefault="008675F4">
            <w:pPr>
              <w:ind w:left="0" w:hanging="2"/>
              <w:rPr>
                <w:sz w:val="20"/>
                <w:szCs w:val="20"/>
              </w:rPr>
            </w:pPr>
            <w:r>
              <w:rPr>
                <w:sz w:val="20"/>
                <w:szCs w:val="20"/>
              </w:rPr>
              <w:t xml:space="preserve">We describe a case of a 19 </w:t>
            </w:r>
            <w:proofErr w:type="gramStart"/>
            <w:r>
              <w:rPr>
                <w:sz w:val="20"/>
                <w:szCs w:val="20"/>
              </w:rPr>
              <w:t>years</w:t>
            </w:r>
            <w:proofErr w:type="gramEnd"/>
            <w:r>
              <w:rPr>
                <w:sz w:val="20"/>
                <w:szCs w:val="20"/>
              </w:rPr>
              <w:t xml:space="preserve"> old lady with underlying Major Depressive Disorder (MDD) presented to casualty for alleged ingestion of 42 tablets Sertraline 50mg due to acute stress reaction. Clinical manifestations</w:t>
            </w:r>
            <w:r w:rsidR="0038643E">
              <w:rPr>
                <w:sz w:val="20"/>
                <w:szCs w:val="20"/>
              </w:rPr>
              <w:t xml:space="preserve"> like</w:t>
            </w:r>
            <w:r>
              <w:rPr>
                <w:sz w:val="20"/>
                <w:szCs w:val="20"/>
              </w:rPr>
              <w:t xml:space="preserve"> agitation, tremor, diaphoresis, ocular clonus, hyperthermia, tachycardia, hyperreflexia and myoclonus were shown. Considering the history of recent drug overdose within 24 hours together with clinical presentation, serotonin toxicity was suspected.   </w:t>
            </w:r>
          </w:p>
          <w:p w14:paraId="385DA0E5" w14:textId="77777777" w:rsidR="006D1012" w:rsidRDefault="009D0AA7">
            <w:pPr>
              <w:ind w:left="0" w:hanging="2"/>
              <w:rPr>
                <w:sz w:val="20"/>
                <w:szCs w:val="20"/>
                <w:u w:val="single"/>
              </w:rPr>
            </w:pPr>
            <w:r>
              <w:rPr>
                <w:b/>
                <w:sz w:val="20"/>
                <w:szCs w:val="20"/>
                <w:u w:val="single"/>
              </w:rPr>
              <w:t>Out</w:t>
            </w:r>
            <w:r>
              <w:rPr>
                <w:b/>
                <w:sz w:val="20"/>
                <w:szCs w:val="20"/>
                <w:u w:val="single"/>
              </w:rPr>
              <w:t xml:space="preserve">come: </w:t>
            </w:r>
          </w:p>
          <w:p w14:paraId="7AF24C3A" w14:textId="77777777" w:rsidR="006D1012" w:rsidRDefault="009D0AA7">
            <w:pPr>
              <w:ind w:left="0" w:hanging="2"/>
              <w:rPr>
                <w:sz w:val="20"/>
                <w:szCs w:val="20"/>
              </w:rPr>
            </w:pPr>
            <w:r>
              <w:rPr>
                <w:sz w:val="20"/>
                <w:szCs w:val="20"/>
              </w:rPr>
              <w:t>Patient was given intravenous crystalloids and kept for observation. Subsequently patient developed an episode of generalized tonic-</w:t>
            </w:r>
            <w:proofErr w:type="spellStart"/>
            <w:r>
              <w:rPr>
                <w:sz w:val="20"/>
                <w:szCs w:val="20"/>
              </w:rPr>
              <w:t>clonic</w:t>
            </w:r>
            <w:proofErr w:type="spellEnd"/>
            <w:r>
              <w:rPr>
                <w:sz w:val="20"/>
                <w:szCs w:val="20"/>
              </w:rPr>
              <w:t xml:space="preserve"> seizure lasted one minute which was aborted by intravenous Diazepam 10mg. Post seizure patient’s Glasgow Coma </w:t>
            </w:r>
            <w:r>
              <w:rPr>
                <w:sz w:val="20"/>
                <w:szCs w:val="20"/>
              </w:rPr>
              <w:t>Scale (GCS) regained full. Patient successfully discharged after 2 days of hospital stay with no seizure recurrence.</w:t>
            </w:r>
          </w:p>
          <w:p w14:paraId="3C634182" w14:textId="0F9DC3DA" w:rsidR="006D1012" w:rsidRDefault="009D0AA7">
            <w:pPr>
              <w:ind w:left="0" w:hanging="2"/>
              <w:rPr>
                <w:sz w:val="20"/>
                <w:szCs w:val="20"/>
              </w:rPr>
            </w:pPr>
            <w:r>
              <w:rPr>
                <w:sz w:val="20"/>
                <w:szCs w:val="20"/>
              </w:rPr>
              <w:t>Serotonin syndrome is a clinical diagnosis requiring high suspicion with a thorough history and physical examination. The Hunter criteria h</w:t>
            </w:r>
            <w:r>
              <w:rPr>
                <w:sz w:val="20"/>
                <w:szCs w:val="20"/>
              </w:rPr>
              <w:t>as high sensitivity and specificity in the diagnosis of serotonin syndrome. Management of serotonin toxicity is mainly supportive including discontinuation of serotonergic drug, intravenous fluids, oxygen, chemical sedation and vital signs monitoring. Cypr</w:t>
            </w:r>
            <w:r>
              <w:rPr>
                <w:sz w:val="20"/>
                <w:szCs w:val="20"/>
              </w:rPr>
              <w:t xml:space="preserve">oheptadine as </w:t>
            </w:r>
            <w:proofErr w:type="spellStart"/>
            <w:r>
              <w:rPr>
                <w:sz w:val="20"/>
                <w:szCs w:val="20"/>
              </w:rPr>
              <w:t>antitode</w:t>
            </w:r>
            <w:proofErr w:type="spellEnd"/>
            <w:r>
              <w:rPr>
                <w:sz w:val="20"/>
                <w:szCs w:val="20"/>
              </w:rPr>
              <w:t xml:space="preserve"> is rarely indicated unless supportive measures failed. </w:t>
            </w:r>
          </w:p>
          <w:p w14:paraId="46D4FC8E" w14:textId="77777777" w:rsidR="006D1012" w:rsidRDefault="009D0AA7">
            <w:pPr>
              <w:ind w:left="0" w:hanging="2"/>
              <w:rPr>
                <w:b/>
                <w:sz w:val="20"/>
                <w:szCs w:val="20"/>
                <w:u w:val="single"/>
              </w:rPr>
            </w:pPr>
            <w:r>
              <w:rPr>
                <w:b/>
                <w:sz w:val="20"/>
                <w:szCs w:val="20"/>
                <w:u w:val="single"/>
              </w:rPr>
              <w:t>Conclusion:</w:t>
            </w:r>
          </w:p>
          <w:p w14:paraId="73E9B5BD" w14:textId="77777777" w:rsidR="006D1012" w:rsidRDefault="009D0AA7">
            <w:pPr>
              <w:ind w:left="0" w:hanging="2"/>
              <w:rPr>
                <w:b/>
                <w:sz w:val="20"/>
                <w:szCs w:val="20"/>
                <w:u w:val="single"/>
              </w:rPr>
            </w:pPr>
            <w:r>
              <w:rPr>
                <w:sz w:val="20"/>
                <w:szCs w:val="20"/>
              </w:rPr>
              <w:t>Serotonin toxicity is a potentially life-threatening condition with varies prognosis depending on the types and dosage of serotonergic agent. Preventing serotonin sy</w:t>
            </w:r>
            <w:r>
              <w:rPr>
                <w:sz w:val="20"/>
                <w:szCs w:val="20"/>
              </w:rPr>
              <w:t>ndrome requires careful monitoring of medication use as well as avoiding potential drug-drug interaction.</w:t>
            </w:r>
          </w:p>
          <w:p w14:paraId="67EE11EA" w14:textId="77777777" w:rsidR="006D1012" w:rsidRDefault="009D0AA7">
            <w:pPr>
              <w:ind w:left="0" w:hanging="2"/>
              <w:rPr>
                <w:b/>
                <w:sz w:val="20"/>
                <w:szCs w:val="20"/>
                <w:u w:val="single"/>
              </w:rPr>
            </w:pPr>
            <w:r>
              <w:rPr>
                <w:b/>
                <w:sz w:val="20"/>
                <w:szCs w:val="20"/>
                <w:u w:val="single"/>
              </w:rPr>
              <w:t>Keywords:</w:t>
            </w:r>
          </w:p>
          <w:p w14:paraId="33321A65" w14:textId="77777777" w:rsidR="006D1012" w:rsidRDefault="009D0AA7">
            <w:pPr>
              <w:ind w:left="0" w:hanging="2"/>
              <w:rPr>
                <w:sz w:val="20"/>
                <w:szCs w:val="20"/>
              </w:rPr>
            </w:pPr>
            <w:r>
              <w:rPr>
                <w:sz w:val="20"/>
                <w:szCs w:val="20"/>
              </w:rPr>
              <w:t>Serotonin syndrome</w:t>
            </w:r>
          </w:p>
        </w:tc>
      </w:tr>
    </w:tbl>
    <w:p w14:paraId="31058B89" w14:textId="77777777" w:rsidR="006D1012" w:rsidRDefault="006D1012">
      <w:pPr>
        <w:ind w:left="0" w:hanging="2"/>
      </w:pPr>
    </w:p>
    <w:p w14:paraId="3CC6E1BC" w14:textId="77777777" w:rsidR="006D1012" w:rsidRDefault="006D1012">
      <w:pPr>
        <w:ind w:left="0" w:hanging="2"/>
      </w:pPr>
    </w:p>
    <w:sectPr w:rsidR="006D1012">
      <w:pgSz w:w="11906" w:h="16838"/>
      <w:pgMar w:top="567" w:right="1797" w:bottom="35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3F4C" w14:textId="77777777" w:rsidR="009D0AA7" w:rsidRDefault="009D0AA7">
      <w:pPr>
        <w:spacing w:line="240" w:lineRule="auto"/>
        <w:ind w:left="0" w:hanging="2"/>
      </w:pPr>
      <w:r>
        <w:separator/>
      </w:r>
    </w:p>
  </w:endnote>
  <w:endnote w:type="continuationSeparator" w:id="0">
    <w:p w14:paraId="1A9F5769" w14:textId="77777777" w:rsidR="009D0AA7" w:rsidRDefault="009D0A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roman"/>
    <w:pitch w:val="default"/>
    <w:sig w:usb0="80000287" w:usb1="2ACF3C50" w:usb2="00000016" w:usb3="00000000" w:csb0="0004001F" w:csb1="00000000"/>
  </w:font>
  <w:font w:name="Mangal">
    <w:panose1 w:val="02040503050203030202"/>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E7A4" w14:textId="77777777" w:rsidR="009D0AA7" w:rsidRDefault="009D0AA7">
      <w:pPr>
        <w:spacing w:line="240" w:lineRule="auto"/>
        <w:ind w:left="0" w:hanging="2"/>
      </w:pPr>
      <w:r>
        <w:separator/>
      </w:r>
    </w:p>
  </w:footnote>
  <w:footnote w:type="continuationSeparator" w:id="0">
    <w:p w14:paraId="768A1D33" w14:textId="77777777" w:rsidR="009D0AA7" w:rsidRDefault="009D0AA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D8"/>
    <w:rsid w:val="00106A8A"/>
    <w:rsid w:val="0038643E"/>
    <w:rsid w:val="003C5A64"/>
    <w:rsid w:val="0048311D"/>
    <w:rsid w:val="004E28D8"/>
    <w:rsid w:val="00552856"/>
    <w:rsid w:val="00674EE0"/>
    <w:rsid w:val="006D1012"/>
    <w:rsid w:val="008675F4"/>
    <w:rsid w:val="00992A3F"/>
    <w:rsid w:val="009D0AA7"/>
    <w:rsid w:val="00A16DC8"/>
    <w:rsid w:val="00B816DE"/>
    <w:rsid w:val="74715BAE"/>
    <w:rsid w:val="75706E93"/>
    <w:rsid w:val="77A62D5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F96CE5"/>
  <w15:docId w15:val="{A0F19D1D-314D-4E4A-8735-9E48B767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Alignment w:val="top"/>
      <w:outlineLvl w:val="0"/>
    </w:pPr>
    <w:rPr>
      <w:position w:val="-1"/>
      <w:sz w:val="24"/>
      <w:szCs w:val="24"/>
      <w:lang w:val="en-US"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ind w:left="180" w:firstLine="0"/>
    </w:pPr>
    <w:rPr>
      <w:b/>
      <w:bCs/>
    </w:rPr>
  </w:style>
  <w:style w:type="paragraph" w:styleId="Caption">
    <w:name w:val="caption"/>
    <w:basedOn w:val="Normal"/>
    <w:pPr>
      <w:suppressLineNumbers/>
      <w:spacing w:before="120" w:after="120"/>
    </w:pPr>
    <w:rPr>
      <w:i/>
      <w:iCs/>
    </w:rPr>
  </w:style>
  <w:style w:type="paragraph" w:styleId="List">
    <w:name w:val="List"/>
    <w:basedOn w:val="BodyTex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Wingdings" w:hAnsi="Wingdings" w:cs="Wingdings" w:hint="default"/>
      <w:w w:val="100"/>
      <w:position w:val="-1"/>
      <w:vertAlign w:val="baseline"/>
      <w:cs w:val="0"/>
    </w:rPr>
  </w:style>
  <w:style w:type="character" w:customStyle="1" w:styleId="WW8Num1z1">
    <w:name w:val="WW8Num1z1"/>
    <w:rPr>
      <w:rFonts w:ascii="Courier New" w:hAnsi="Courier New" w:cs="Courier New" w:hint="default"/>
      <w:w w:val="100"/>
      <w:position w:val="-1"/>
      <w:vertAlign w:val="baseline"/>
      <w:cs w:val="0"/>
    </w:rPr>
  </w:style>
  <w:style w:type="character" w:customStyle="1" w:styleId="WW8Num1z3">
    <w:name w:val="WW8Num1z3"/>
    <w:qFormat/>
    <w:rPr>
      <w:rFonts w:ascii="Symbol" w:hAnsi="Symbol" w:cs="Symbol" w:hint="default"/>
      <w:w w:val="100"/>
      <w:position w:val="-1"/>
      <w:vertAlign w:val="baseline"/>
      <w:cs w:val="0"/>
    </w:rPr>
  </w:style>
  <w:style w:type="character" w:customStyle="1" w:styleId="WW8Num2z0">
    <w:name w:val="WW8Num2z0"/>
    <w:rPr>
      <w:rFonts w:ascii="Symbol" w:hAnsi="Symbol" w:cs="Symbol" w:hint="default"/>
      <w:w w:val="100"/>
      <w:position w:val="-1"/>
      <w:sz w:val="20"/>
      <w:vertAlign w:val="baseline"/>
      <w:cs w:val="0"/>
    </w:rPr>
  </w:style>
  <w:style w:type="character" w:customStyle="1" w:styleId="WW8Num2z1">
    <w:name w:val="WW8Num2z1"/>
    <w:rPr>
      <w:w w:val="100"/>
      <w:position w:val="-1"/>
      <w:vertAlign w:val="baseline"/>
      <w:cs w:val="0"/>
    </w:rPr>
  </w:style>
  <w:style w:type="character" w:customStyle="1" w:styleId="WW8Num2z2">
    <w:name w:val="WW8Num2z2"/>
    <w:rPr>
      <w:rFonts w:ascii="Wingdings" w:hAnsi="Wingdings" w:cs="Wingdings" w:hint="default"/>
      <w:w w:val="100"/>
      <w:position w:val="-1"/>
      <w:sz w:val="20"/>
      <w:vertAlign w:val="baseline"/>
      <w:cs w:val="0"/>
    </w:rPr>
  </w:style>
  <w:style w:type="character" w:customStyle="1" w:styleId="A0">
    <w:name w:val="A0"/>
    <w:rPr>
      <w:color w:val="000000"/>
      <w:w w:val="100"/>
      <w:position w:val="-1"/>
      <w:vertAlign w:val="baseline"/>
      <w: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Index">
    <w:name w:val="Index"/>
    <w:basedOn w:val="Normal"/>
    <w:pPr>
      <w:suppressLineNumbers/>
    </w:pPr>
  </w:style>
  <w:style w:type="paragraph" w:customStyle="1" w:styleId="WW-Default">
    <w:name w:val="WW-Default"/>
    <w:pPr>
      <w:autoSpaceDE w:val="0"/>
      <w:spacing w:line="1" w:lineRule="atLeast"/>
      <w:ind w:leftChars="-1" w:left="-1" w:hangingChars="1" w:hanging="1"/>
      <w:textAlignment w:val="top"/>
      <w:outlineLvl w:val="0"/>
    </w:pPr>
    <w:rPr>
      <w:color w:val="000000"/>
      <w:position w:val="-1"/>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customStyle="1" w:styleId="Style27">
    <w:name w:val="_Style 27"/>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40W3q/YI+quuj9pkGWC9KSE0nQ==">CgMxLjA4AHIhMWRFOVJzQ0lxYnktNTdxVmxpMHdlZWpIOHBhamlCSFo1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Low Kai Wei</cp:lastModifiedBy>
  <cp:revision>3</cp:revision>
  <dcterms:created xsi:type="dcterms:W3CDTF">2024-05-29T16:08:00Z</dcterms:created>
  <dcterms:modified xsi:type="dcterms:W3CDTF">2024-05-29T16:08:00Z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B64A7CB2F9C0457BBEAFD7E4FBC31910_13</vt:lpwstr>
  </property>
</Properties>
</file>