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EB9B" w14:textId="75778A16" w:rsidR="003920C0" w:rsidRDefault="00AE50AD" w:rsidP="00B7610A">
      <w:pPr>
        <w:pStyle w:val="Body"/>
        <w:spacing w:after="0"/>
        <w:rPr>
          <w:rFonts w:cs="Calibri"/>
          <w:b/>
          <w:bCs/>
          <w:color w:val="0E101A"/>
          <w:sz w:val="24"/>
          <w:szCs w:val="24"/>
          <w:u w:color="0E101A"/>
        </w:rPr>
      </w:pPr>
      <w:r>
        <w:rPr>
          <w:rFonts w:cs="Calibri"/>
          <w:b/>
          <w:bCs/>
          <w:color w:val="0E101A"/>
          <w:sz w:val="24"/>
          <w:szCs w:val="24"/>
          <w:u w:color="0E101A"/>
        </w:rPr>
        <w:t xml:space="preserve">HIDDEN BLEEDER: A CASE OF </w:t>
      </w:r>
      <w:r w:rsidR="00B7610A">
        <w:rPr>
          <w:rFonts w:cs="Calibri"/>
          <w:b/>
          <w:bCs/>
          <w:color w:val="0E101A"/>
          <w:sz w:val="24"/>
          <w:szCs w:val="24"/>
          <w:u w:color="0E101A"/>
        </w:rPr>
        <w:t xml:space="preserve">TRAUMATIC </w:t>
      </w:r>
      <w:r w:rsidR="003920C0">
        <w:rPr>
          <w:rFonts w:cs="Calibri"/>
          <w:b/>
          <w:bCs/>
          <w:color w:val="0E101A"/>
          <w:sz w:val="24"/>
          <w:szCs w:val="24"/>
          <w:u w:color="0E101A"/>
        </w:rPr>
        <w:t xml:space="preserve">FLAIL CHEST </w:t>
      </w:r>
      <w:r w:rsidR="00B7610A">
        <w:rPr>
          <w:rFonts w:cs="Calibri"/>
          <w:b/>
          <w:bCs/>
          <w:color w:val="0E101A"/>
          <w:sz w:val="24"/>
          <w:szCs w:val="24"/>
          <w:u w:color="0E101A"/>
        </w:rPr>
        <w:t xml:space="preserve">COMPLICATED </w:t>
      </w:r>
      <w:r w:rsidR="003920C0">
        <w:rPr>
          <w:rFonts w:cs="Calibri"/>
          <w:b/>
          <w:bCs/>
          <w:color w:val="0E101A"/>
          <w:sz w:val="24"/>
          <w:szCs w:val="24"/>
          <w:u w:color="0E101A"/>
        </w:rPr>
        <w:t xml:space="preserve">WITH </w:t>
      </w:r>
      <w:r w:rsidR="00B7610A">
        <w:rPr>
          <w:rFonts w:cs="Calibri"/>
          <w:b/>
          <w:bCs/>
          <w:color w:val="0E101A"/>
          <w:sz w:val="24"/>
          <w:szCs w:val="24"/>
          <w:u w:color="0E101A"/>
        </w:rPr>
        <w:t xml:space="preserve">OCCULT </w:t>
      </w:r>
      <w:r w:rsidR="003920C0">
        <w:rPr>
          <w:rFonts w:cs="Calibri"/>
          <w:b/>
          <w:bCs/>
          <w:color w:val="0E101A"/>
          <w:sz w:val="24"/>
          <w:szCs w:val="24"/>
          <w:u w:color="0E101A"/>
        </w:rPr>
        <w:t>HAEMOTHORAX</w:t>
      </w:r>
    </w:p>
    <w:p w14:paraId="54176AAE" w14:textId="77777777" w:rsidR="003920C0" w:rsidRDefault="003920C0" w:rsidP="00B7610A">
      <w:pPr>
        <w:pStyle w:val="Body"/>
        <w:spacing w:after="0"/>
        <w:rPr>
          <w:rFonts w:cs="Calibri"/>
          <w:b/>
          <w:bCs/>
          <w:color w:val="0E101A"/>
          <w:sz w:val="24"/>
          <w:szCs w:val="24"/>
          <w:u w:color="0E101A"/>
        </w:rPr>
      </w:pPr>
    </w:p>
    <w:p w14:paraId="21647918" w14:textId="77777777" w:rsidR="003920C0" w:rsidRPr="003920C0" w:rsidRDefault="003920C0" w:rsidP="00B7610A">
      <w:pPr>
        <w:pStyle w:val="Body"/>
        <w:spacing w:after="0" w:line="240" w:lineRule="auto"/>
        <w:rPr>
          <w:rFonts w:cs="Calibri"/>
          <w:color w:val="0E101A"/>
          <w:sz w:val="20"/>
          <w:szCs w:val="20"/>
          <w:u w:val="single" w:color="0E101A"/>
        </w:rPr>
      </w:pPr>
      <w:r>
        <w:rPr>
          <w:rFonts w:cs="Calibri"/>
          <w:color w:val="0E101A"/>
          <w:sz w:val="20"/>
          <w:szCs w:val="20"/>
          <w:u w:val="single" w:color="0E101A"/>
        </w:rPr>
        <w:t xml:space="preserve">Miza Afifah </w:t>
      </w:r>
      <w:proofErr w:type="spellStart"/>
      <w:r w:rsidR="00AE2FA8">
        <w:rPr>
          <w:rFonts w:cs="Calibri"/>
          <w:color w:val="0E101A"/>
          <w:sz w:val="20"/>
          <w:szCs w:val="20"/>
          <w:u w:val="single" w:color="0E101A"/>
        </w:rPr>
        <w:t>binti</w:t>
      </w:r>
      <w:proofErr w:type="spellEnd"/>
      <w:r w:rsidR="00AE2FA8">
        <w:rPr>
          <w:rFonts w:cs="Calibri"/>
          <w:color w:val="0E101A"/>
          <w:sz w:val="20"/>
          <w:szCs w:val="20"/>
          <w:u w:val="single" w:color="0E101A"/>
        </w:rPr>
        <w:t xml:space="preserve"> </w:t>
      </w:r>
      <w:r>
        <w:rPr>
          <w:rFonts w:cs="Calibri"/>
          <w:color w:val="0E101A"/>
          <w:sz w:val="20"/>
          <w:szCs w:val="20"/>
          <w:u w:val="single" w:color="0E101A"/>
        </w:rPr>
        <w:t>Mat Shah</w:t>
      </w:r>
      <w:r>
        <w:rPr>
          <w:rFonts w:cs="Calibri"/>
          <w:color w:val="0E101A"/>
          <w:sz w:val="20"/>
          <w:szCs w:val="20"/>
          <w:u w:val="single" w:color="0E101A"/>
          <w:vertAlign w:val="superscript"/>
        </w:rPr>
        <w:t>1</w:t>
      </w:r>
      <w:r w:rsidRPr="00892D99">
        <w:rPr>
          <w:rFonts w:cs="Calibri"/>
          <w:color w:val="0E101A"/>
          <w:sz w:val="20"/>
          <w:szCs w:val="20"/>
          <w:u w:color="0E101A"/>
        </w:rPr>
        <w:t>,</w:t>
      </w:r>
      <w:r w:rsidR="00892D99">
        <w:rPr>
          <w:rFonts w:cs="Calibri"/>
          <w:color w:val="0E101A"/>
          <w:sz w:val="20"/>
          <w:szCs w:val="20"/>
          <w:u w:color="0E101A"/>
        </w:rPr>
        <w:t xml:space="preserve"> Kevin Wong </w:t>
      </w:r>
      <w:proofErr w:type="spellStart"/>
      <w:r w:rsidR="00892D99">
        <w:rPr>
          <w:rFonts w:cs="Calibri"/>
          <w:color w:val="0E101A"/>
          <w:sz w:val="20"/>
          <w:szCs w:val="20"/>
          <w:u w:color="0E101A"/>
        </w:rPr>
        <w:t>Chuing</w:t>
      </w:r>
      <w:proofErr w:type="spellEnd"/>
      <w:r w:rsidR="00892D99">
        <w:rPr>
          <w:rFonts w:cs="Calibri"/>
          <w:color w:val="0E101A"/>
          <w:sz w:val="20"/>
          <w:szCs w:val="20"/>
          <w:u w:color="0E101A"/>
        </w:rPr>
        <w:t xml:space="preserve"> Shen</w:t>
      </w:r>
      <w:r w:rsidR="00892D99" w:rsidRPr="0014580E">
        <w:rPr>
          <w:rFonts w:cs="Calibri"/>
          <w:color w:val="0E101A"/>
          <w:sz w:val="20"/>
          <w:szCs w:val="20"/>
          <w:u w:color="0E101A"/>
          <w:vertAlign w:val="superscript"/>
        </w:rPr>
        <w:t>1</w:t>
      </w:r>
      <w:r w:rsidR="00892D99">
        <w:rPr>
          <w:rFonts w:cs="Calibri"/>
          <w:color w:val="0E101A"/>
          <w:sz w:val="20"/>
          <w:szCs w:val="20"/>
          <w:u w:color="0E101A"/>
        </w:rPr>
        <w:t>,</w:t>
      </w:r>
      <w:r w:rsidRPr="003A2E72">
        <w:rPr>
          <w:rFonts w:cs="Calibri"/>
          <w:color w:val="0E101A"/>
          <w:sz w:val="20"/>
          <w:szCs w:val="20"/>
          <w:u w:color="0E101A"/>
        </w:rPr>
        <w:t xml:space="preserve"> </w:t>
      </w:r>
      <w:r w:rsidR="00AE2FA8">
        <w:rPr>
          <w:rFonts w:cs="Calibri"/>
          <w:color w:val="0E101A"/>
          <w:sz w:val="20"/>
          <w:szCs w:val="20"/>
          <w:u w:color="0E101A"/>
        </w:rPr>
        <w:t>Zul Imran bin Malek</w:t>
      </w:r>
      <w:r w:rsidR="00F80CEE">
        <w:rPr>
          <w:rFonts w:cs="Calibri"/>
          <w:color w:val="0E101A"/>
          <w:sz w:val="20"/>
          <w:szCs w:val="20"/>
          <w:u w:color="0E101A"/>
        </w:rPr>
        <w:t xml:space="preserve"> Abdol Hamid</w:t>
      </w:r>
      <w:r w:rsidRPr="0014580E">
        <w:rPr>
          <w:rFonts w:cs="Calibri"/>
          <w:color w:val="0E101A"/>
          <w:sz w:val="20"/>
          <w:szCs w:val="20"/>
          <w:u w:color="0E101A"/>
          <w:vertAlign w:val="superscript"/>
        </w:rPr>
        <w:t>1</w:t>
      </w:r>
      <w:r w:rsidRPr="0014580E">
        <w:rPr>
          <w:rFonts w:cs="Calibri"/>
          <w:color w:val="0E101A"/>
          <w:sz w:val="20"/>
          <w:szCs w:val="20"/>
          <w:u w:color="0E101A"/>
          <w:lang w:val="de-DE"/>
        </w:rPr>
        <w:t xml:space="preserve">, </w:t>
      </w:r>
      <w:proofErr w:type="spellStart"/>
      <w:r w:rsidRPr="0014580E">
        <w:rPr>
          <w:rFonts w:cs="Calibri"/>
          <w:color w:val="0E101A"/>
          <w:sz w:val="20"/>
          <w:szCs w:val="20"/>
          <w:u w:color="0E101A"/>
        </w:rPr>
        <w:t>Norhaya</w:t>
      </w:r>
      <w:proofErr w:type="spellEnd"/>
      <w:r w:rsidR="00AE2FA8">
        <w:rPr>
          <w:rFonts w:cs="Calibri"/>
          <w:color w:val="0E101A"/>
          <w:sz w:val="20"/>
          <w:szCs w:val="20"/>
          <w:u w:color="0E101A"/>
        </w:rPr>
        <w:t xml:space="preserve"> </w:t>
      </w:r>
      <w:proofErr w:type="spellStart"/>
      <w:r w:rsidRPr="0014580E">
        <w:rPr>
          <w:rFonts w:cs="Calibri"/>
          <w:color w:val="0E101A"/>
          <w:sz w:val="20"/>
          <w:szCs w:val="20"/>
          <w:u w:color="0E101A"/>
        </w:rPr>
        <w:t>binti</w:t>
      </w:r>
      <w:proofErr w:type="spellEnd"/>
      <w:r w:rsidRPr="0014580E">
        <w:rPr>
          <w:rFonts w:cs="Calibri"/>
          <w:color w:val="0E101A"/>
          <w:sz w:val="20"/>
          <w:szCs w:val="20"/>
          <w:u w:color="0E101A"/>
        </w:rPr>
        <w:t xml:space="preserve"> Abdullah</w:t>
      </w:r>
      <w:r w:rsidRPr="0014580E">
        <w:rPr>
          <w:rFonts w:cs="Calibri"/>
          <w:color w:val="0E101A"/>
          <w:sz w:val="20"/>
          <w:szCs w:val="20"/>
          <w:u w:color="0E101A"/>
          <w:vertAlign w:val="superscript"/>
        </w:rPr>
        <w:t>1</w:t>
      </w:r>
    </w:p>
    <w:p w14:paraId="26864611" w14:textId="77777777" w:rsidR="003920C0" w:rsidRPr="0014580E" w:rsidRDefault="003920C0" w:rsidP="00B7610A">
      <w:pPr>
        <w:pStyle w:val="Body"/>
        <w:spacing w:after="0"/>
        <w:rPr>
          <w:rFonts w:cs="Calibri"/>
          <w:color w:val="0E101A"/>
          <w:sz w:val="20"/>
          <w:szCs w:val="20"/>
          <w:u w:color="0E101A"/>
        </w:rPr>
      </w:pPr>
    </w:p>
    <w:p w14:paraId="083AC46F" w14:textId="7D626CE2" w:rsidR="003920C0" w:rsidRDefault="003920C0" w:rsidP="00B7610A">
      <w:pPr>
        <w:pStyle w:val="Body"/>
        <w:spacing w:after="0"/>
        <w:rPr>
          <w:rFonts w:cs="Calibri"/>
          <w:i/>
          <w:iCs/>
          <w:color w:val="0E101A"/>
          <w:sz w:val="20"/>
          <w:szCs w:val="20"/>
          <w:u w:color="0E101A"/>
        </w:rPr>
      </w:pPr>
      <w:r w:rsidRPr="0014580E">
        <w:rPr>
          <w:rFonts w:cs="Calibri"/>
          <w:i/>
          <w:iCs/>
          <w:color w:val="0E101A"/>
          <w:sz w:val="20"/>
          <w:szCs w:val="20"/>
          <w:u w:color="0E101A"/>
          <w:vertAlign w:val="superscript"/>
        </w:rPr>
        <w:t>1</w:t>
      </w:r>
      <w:r w:rsidRPr="0014580E">
        <w:rPr>
          <w:rFonts w:cs="Calibri"/>
          <w:i/>
          <w:iCs/>
          <w:color w:val="0E101A"/>
          <w:sz w:val="20"/>
          <w:szCs w:val="20"/>
          <w:u w:color="0E101A"/>
        </w:rPr>
        <w:t>Emergency and Trauma Department, Hospital Pakar Sultanah Fatimah, Muar, Johor, Malaysia.</w:t>
      </w:r>
    </w:p>
    <w:p w14:paraId="43F827B7" w14:textId="77777777" w:rsidR="00A9693B" w:rsidRPr="0014580E" w:rsidRDefault="00A9693B" w:rsidP="00B7610A">
      <w:pPr>
        <w:pStyle w:val="Body"/>
        <w:spacing w:after="0"/>
        <w:rPr>
          <w:rFonts w:cs="Calibri"/>
          <w:i/>
          <w:iCs/>
          <w:color w:val="0E101A"/>
          <w:sz w:val="20"/>
          <w:szCs w:val="20"/>
          <w:u w:color="0E101A"/>
        </w:rPr>
      </w:pPr>
    </w:p>
    <w:p w14:paraId="518E8A06" w14:textId="0A841D5A" w:rsidR="003920C0" w:rsidRDefault="00A9693B" w:rsidP="00B7610A">
      <w:pPr>
        <w:pStyle w:val="Body"/>
        <w:spacing w:after="0"/>
        <w:rPr>
          <w:rFonts w:cs="Calibri"/>
          <w:b/>
          <w:bCs/>
          <w:color w:val="0E101A"/>
          <w:sz w:val="24"/>
          <w:szCs w:val="24"/>
          <w:u w:color="0E101A"/>
        </w:rPr>
      </w:pPr>
      <w:r>
        <w:rPr>
          <w:noProof/>
        </w:rPr>
      </w:r>
      <w:r w:rsidR="00AE50AD">
        <w:rPr>
          <w:rFonts w:cs="Calibri"/>
          <w:b/>
          <w:bCs/>
          <w:color w:val="0E101A"/>
          <w:sz w:val="24"/>
          <w:szCs w:val="24"/>
          <w:u w:color="0E101A"/>
        </w:rPr>
        <w:pict w14:anchorId="342493D1">
          <v:shapetype id="_x0000_t202" coordsize="21600,21600" o:spt="202" path="m,l,21600r21600,l21600,xe">
            <v:stroke joinstyle="miter"/>
            <v:path gradientshapeok="t" o:connecttype="rect"/>
          </v:shapetype>
          <v:shape id="Text Box 2" o:spid="_x0000_s1026" type="#_x0000_t202" style="width:446.25pt;height:88.4pt;visibility:visible;mso-height-percent:200;mso-left-percent:-10001;mso-top-percent:-10001;mso-wrap-distance-left:9pt;mso-wrap-distance-top:3.6pt;mso-wrap-distance-right:9pt;mso-wrap-distance-bottom:3.6pt;mso-position-horizontal:absolute;mso-position-horizontal-relative:char;mso-position-vertical:absolute;mso-position-vertical-relative:line;mso-height-percent:200;mso-left-percent:-10001;mso-top-percent:-10001;mso-width-relative:margin;mso-height-relative:margin;v-text-anchor:top">
            <v:textbox style="mso-fit-shape-to-text:t">
              <w:txbxContent>
                <w:p w14:paraId="42BE0DE8" w14:textId="1096E00C" w:rsidR="00A9693B" w:rsidRDefault="00A9693B" w:rsidP="00A9693B">
                  <w:pPr>
                    <w:spacing w:after="0"/>
                  </w:pPr>
                  <w:r w:rsidRPr="003920C0">
                    <w:rPr>
                      <w:b/>
                    </w:rPr>
                    <w:t>Introduction</w:t>
                  </w:r>
                  <w:r>
                    <w:t xml:space="preserve">: Flail chest complicated with haemothorax is a common complication after blunt chest trauma. This is a potentially life-threatening condition due to </w:t>
                  </w:r>
                  <w:r w:rsidR="00AE50AD">
                    <w:t xml:space="preserve">possible </w:t>
                  </w:r>
                  <w:r>
                    <w:t>ventilat</w:t>
                  </w:r>
                  <w:r w:rsidR="00AE50AD">
                    <w:t xml:space="preserve">ory </w:t>
                  </w:r>
                  <w:r>
                    <w:t xml:space="preserve">and circulatory compromise. We report a case of </w:t>
                  </w:r>
                  <w:r w:rsidR="00BC06E6">
                    <w:t xml:space="preserve">a </w:t>
                  </w:r>
                  <w:r>
                    <w:t>large segment flail chest with occult haemothorax.</w:t>
                  </w:r>
                </w:p>
                <w:p w14:paraId="10285BFE" w14:textId="77777777" w:rsidR="00A9693B" w:rsidRDefault="00A9693B" w:rsidP="00A9693B">
                  <w:pPr>
                    <w:spacing w:after="0"/>
                  </w:pPr>
                </w:p>
                <w:p w14:paraId="775DE986" w14:textId="691BCB73" w:rsidR="00A9693B" w:rsidRDefault="00A9693B" w:rsidP="00A9693B">
                  <w:pPr>
                    <w:spacing w:after="0"/>
                  </w:pPr>
                  <w:r w:rsidRPr="001F10BD">
                    <w:rPr>
                      <w:b/>
                    </w:rPr>
                    <w:t>Case Description:</w:t>
                  </w:r>
                  <w:r>
                    <w:t xml:space="preserve"> A 56-year-old male, who was a motorcyclist, sustained </w:t>
                  </w:r>
                  <w:r w:rsidR="00BC06E6">
                    <w:t xml:space="preserve">a </w:t>
                  </w:r>
                  <w:r>
                    <w:t xml:space="preserve">traumatic chest injury after </w:t>
                  </w:r>
                  <w:r w:rsidR="007F029F">
                    <w:t>being hit by a lorry trailer</w:t>
                  </w:r>
                  <w:r>
                    <w:t xml:space="preserve">. </w:t>
                  </w:r>
                  <w:r w:rsidR="00205379">
                    <w:t xml:space="preserve">He was on warfarin for chronic rheumatic heart disease. </w:t>
                  </w:r>
                  <w:r>
                    <w:t>He was brought to the emergency department with dyspnoea, left</w:t>
                  </w:r>
                  <w:r w:rsidR="00BC06E6">
                    <w:t>-</w:t>
                  </w:r>
                  <w:r>
                    <w:t>sided chest pain and paradoxical breathing. Initially</w:t>
                  </w:r>
                  <w:r w:rsidR="00BC06E6">
                    <w:t>,</w:t>
                  </w:r>
                  <w:r>
                    <w:t xml:space="preserve"> he was normotensive and saturating under </w:t>
                  </w:r>
                  <w:r w:rsidR="00BC06E6">
                    <w:t xml:space="preserve">a </w:t>
                  </w:r>
                  <w:r>
                    <w:t>non-rebreather mask 15L/min. Chest X-ray showed segmental f</w:t>
                  </w:r>
                  <w:r w:rsidR="00BC06E6">
                    <w:t>r</w:t>
                  </w:r>
                  <w:r>
                    <w:t xml:space="preserve">acture of left </w:t>
                  </w:r>
                  <w:r w:rsidR="00205379">
                    <w:t>1</w:t>
                  </w:r>
                  <w:r w:rsidR="00205379" w:rsidRPr="00205379">
                    <w:rPr>
                      <w:vertAlign w:val="superscript"/>
                    </w:rPr>
                    <w:t>st</w:t>
                  </w:r>
                  <w:r w:rsidR="00205379">
                    <w:t xml:space="preserve"> </w:t>
                  </w:r>
                  <w:r>
                    <w:t>to 6</w:t>
                  </w:r>
                  <w:r w:rsidRPr="00124C9F">
                    <w:rPr>
                      <w:vertAlign w:val="superscript"/>
                    </w:rPr>
                    <w:t>th</w:t>
                  </w:r>
                  <w:r>
                    <w:t xml:space="preserve"> rib with bilateral lung contusion. </w:t>
                  </w:r>
                  <w:r w:rsidR="007F029F">
                    <w:t>Serial e</w:t>
                  </w:r>
                  <w:r>
                    <w:t xml:space="preserve">xtended focused assessment with sonography in trauma (EFAST) revealed no positive finding. Subsequently, </w:t>
                  </w:r>
                  <w:r w:rsidR="00205379">
                    <w:t xml:space="preserve">the </w:t>
                  </w:r>
                  <w:r>
                    <w:t xml:space="preserve">patient developed hypotension despite ongoing blood transfusion. After </w:t>
                  </w:r>
                  <w:r w:rsidR="00BC06E6">
                    <w:t xml:space="preserve">a left </w:t>
                  </w:r>
                  <w:r>
                    <w:t xml:space="preserve">chest drain </w:t>
                  </w:r>
                  <w:r w:rsidR="00BC06E6">
                    <w:t xml:space="preserve">was </w:t>
                  </w:r>
                  <w:r>
                    <w:t xml:space="preserve">inserted, 300 ml of blood was drained and his blood pressure improved. </w:t>
                  </w:r>
                  <w:r w:rsidR="007F029F">
                    <w:t xml:space="preserve">Chest drain was kept for </w:t>
                  </w:r>
                  <w:r w:rsidR="00AE50AD">
                    <w:t>four</w:t>
                  </w:r>
                  <w:r w:rsidR="007F029F">
                    <w:t xml:space="preserve"> days and</w:t>
                  </w:r>
                  <w:r w:rsidR="00BC06E6">
                    <w:t xml:space="preserve"> a</w:t>
                  </w:r>
                  <w:r w:rsidR="007F029F">
                    <w:t xml:space="preserve"> total of 1100 ml of blood was drained. </w:t>
                  </w:r>
                  <w:r>
                    <w:t xml:space="preserve">He was discharged well </w:t>
                  </w:r>
                  <w:r w:rsidR="007F029F">
                    <w:t>without requiring thoracotomy.</w:t>
                  </w:r>
                </w:p>
                <w:p w14:paraId="68D4BA1B" w14:textId="77777777" w:rsidR="00A9693B" w:rsidRDefault="00A9693B" w:rsidP="00A9693B">
                  <w:pPr>
                    <w:spacing w:after="0"/>
                    <w:rPr>
                      <w:b/>
                    </w:rPr>
                  </w:pPr>
                </w:p>
                <w:p w14:paraId="43F48489" w14:textId="5E57E0A1" w:rsidR="00A9693B" w:rsidRDefault="00A9693B" w:rsidP="00A9693B">
                  <w:pPr>
                    <w:spacing w:after="0"/>
                  </w:pPr>
                  <w:r w:rsidRPr="00892D99">
                    <w:rPr>
                      <w:b/>
                    </w:rPr>
                    <w:t>Discussion:</w:t>
                  </w:r>
                  <w:r>
                    <w:t xml:space="preserve"> Flail chest is frequently associated with other pathologies such as haemothorax and pneumothorax which lead to higher morta</w:t>
                  </w:r>
                  <w:r w:rsidRPr="00B7610A">
                    <w:t xml:space="preserve">lity. </w:t>
                  </w:r>
                  <w:r>
                    <w:t>Although EFAST has high sensitivity in detecting haemothorax, its effectiveness is limited by the body habitus of the patient and ultrasound is operator</w:t>
                  </w:r>
                  <w:r w:rsidR="00BC06E6">
                    <w:t>-</w:t>
                  </w:r>
                  <w:r>
                    <w:t xml:space="preserve">dependent. Computed tomography of thorax has better sensitivity for haemothorax but it is not suitable for hypotensive trauma patients. Chest drain insertion in such </w:t>
                  </w:r>
                  <w:r w:rsidR="00AE50AD">
                    <w:t xml:space="preserve">a </w:t>
                  </w:r>
                  <w:r>
                    <w:t>situation has both diagnostic and therapeutic purpose</w:t>
                  </w:r>
                  <w:r w:rsidR="00BC06E6">
                    <w:t>s</w:t>
                  </w:r>
                  <w:r>
                    <w:t xml:space="preserve"> for occult haemothorax. Most guidelines recommend chest drain for all traumatic haemothoraces regardless of the size</w:t>
                  </w:r>
                  <w:r w:rsidR="00205379">
                    <w:t xml:space="preserve"> because blood</w:t>
                  </w:r>
                  <w:r w:rsidR="00205379" w:rsidRPr="00205379">
                    <w:t xml:space="preserve"> clots in the pleural space can act as a local anticoagulant by releasing fibrinolysins from their surface.</w:t>
                  </w:r>
                  <w:r w:rsidR="00205379">
                    <w:t xml:space="preserve"> </w:t>
                  </w:r>
                  <w:r>
                    <w:t>Only occult haemothorax wi</w:t>
                  </w:r>
                  <w:r w:rsidR="00AE50AD">
                    <w:t>th</w:t>
                  </w:r>
                  <w:r>
                    <w:t xml:space="preserve"> less than 300 ml is possible to be managed conservatively.</w:t>
                  </w:r>
                </w:p>
                <w:p w14:paraId="168D56BC" w14:textId="77777777" w:rsidR="00A9693B" w:rsidRDefault="00A9693B" w:rsidP="00A9693B">
                  <w:pPr>
                    <w:spacing w:after="0"/>
                  </w:pPr>
                </w:p>
                <w:p w14:paraId="47453167" w14:textId="5775279E" w:rsidR="00A9693B" w:rsidRDefault="00A9693B" w:rsidP="00A9693B">
                  <w:pPr>
                    <w:spacing w:after="0"/>
                  </w:pPr>
                  <w:r w:rsidRPr="003A2E72">
                    <w:rPr>
                      <w:b/>
                      <w:bCs/>
                    </w:rPr>
                    <w:t>Conclusion:</w:t>
                  </w:r>
                  <w:r>
                    <w:t xml:space="preserve"> In </w:t>
                  </w:r>
                  <w:r w:rsidR="00BC06E6">
                    <w:t xml:space="preserve">a </w:t>
                  </w:r>
                  <w:r>
                    <w:t>patient with flail chest, emergency provider</w:t>
                  </w:r>
                  <w:r w:rsidR="00BC06E6">
                    <w:t>s</w:t>
                  </w:r>
                  <w:r>
                    <w:t xml:space="preserve"> should have a high index of suspicion for other associat</w:t>
                  </w:r>
                  <w:r w:rsidR="00AE50AD">
                    <w:t>ed</w:t>
                  </w:r>
                  <w:r>
                    <w:t xml:space="preserve"> thoracic injuries. In the absence of other obvious source of bleeding, chest drain should be considered for hypotensive patients with flail chest as early intervention for occult haemothorax may reduce mortality.</w:t>
                  </w:r>
                </w:p>
              </w:txbxContent>
            </v:textbox>
            <w10:anchorlock/>
          </v:shape>
        </w:pict>
      </w:r>
    </w:p>
    <w:p w14:paraId="0C5B8DEF" w14:textId="2F60D02F" w:rsidR="00A9693B" w:rsidRDefault="00A9693B" w:rsidP="00B7610A">
      <w:pPr>
        <w:pStyle w:val="Body"/>
        <w:spacing w:after="0"/>
        <w:rPr>
          <w:rFonts w:cs="Calibri"/>
          <w:b/>
          <w:bCs/>
          <w:color w:val="0E101A"/>
          <w:sz w:val="24"/>
          <w:szCs w:val="24"/>
          <w:u w:color="0E101A"/>
        </w:rPr>
      </w:pPr>
    </w:p>
    <w:p w14:paraId="1D3780E5" w14:textId="0966BA86" w:rsidR="00026CA8" w:rsidRDefault="00A9693B" w:rsidP="00B7610A">
      <w:pPr>
        <w:spacing w:after="0"/>
      </w:pPr>
      <w:r w:rsidRPr="00A9693B">
        <w:rPr>
          <w:b/>
          <w:bCs/>
        </w:rPr>
        <w:t>Keywords:</w:t>
      </w:r>
      <w:r>
        <w:t xml:space="preserve"> Flail chest, haemothorax, thoracic trauma</w:t>
      </w:r>
    </w:p>
    <w:sectPr w:rsidR="00026CA8" w:rsidSect="00021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6CA8"/>
    <w:rsid w:val="00021C6D"/>
    <w:rsid w:val="00026CA8"/>
    <w:rsid w:val="000E5F38"/>
    <w:rsid w:val="00105706"/>
    <w:rsid w:val="00124C9F"/>
    <w:rsid w:val="001F10BD"/>
    <w:rsid w:val="00205379"/>
    <w:rsid w:val="002B7007"/>
    <w:rsid w:val="003920C0"/>
    <w:rsid w:val="003A2E72"/>
    <w:rsid w:val="003B2452"/>
    <w:rsid w:val="004748E1"/>
    <w:rsid w:val="004909A4"/>
    <w:rsid w:val="005E1D42"/>
    <w:rsid w:val="00712865"/>
    <w:rsid w:val="007A2791"/>
    <w:rsid w:val="007F029F"/>
    <w:rsid w:val="00892D99"/>
    <w:rsid w:val="00951461"/>
    <w:rsid w:val="00A1243E"/>
    <w:rsid w:val="00A3181A"/>
    <w:rsid w:val="00A9693B"/>
    <w:rsid w:val="00AA47FB"/>
    <w:rsid w:val="00AE2FA8"/>
    <w:rsid w:val="00AE50AD"/>
    <w:rsid w:val="00B11705"/>
    <w:rsid w:val="00B7610A"/>
    <w:rsid w:val="00BC06E6"/>
    <w:rsid w:val="00C512FD"/>
    <w:rsid w:val="00D03281"/>
    <w:rsid w:val="00E7225D"/>
    <w:rsid w:val="00F80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7C0A94"/>
  <w15:docId w15:val="{13519951-A486-4024-8F9C-CA66B618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920C0"/>
    <w:rPr>
      <w:rFonts w:ascii="Calibri" w:eastAsia="Arial Unicode MS" w:hAnsi="Calibri" w:cs="Arial Unicode MS"/>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4AAC-15E5-41BE-BC76-96CC0B38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PhIS User</dc:creator>
  <cp:lastModifiedBy>Kevin Wong</cp:lastModifiedBy>
  <cp:revision>4</cp:revision>
  <dcterms:created xsi:type="dcterms:W3CDTF">2024-05-30T05:46:00Z</dcterms:created>
  <dcterms:modified xsi:type="dcterms:W3CDTF">2024-05-30T07:28:00Z</dcterms:modified>
</cp:coreProperties>
</file>