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79C4" w14:textId="038D5C85" w:rsidR="00E1167C" w:rsidRDefault="009F5C8C" w:rsidP="00004114">
      <w:pPr>
        <w:pStyle w:val="BodyTextIndent"/>
        <w:jc w:val="both"/>
      </w:pPr>
      <w:r w:rsidRPr="009F5C8C">
        <w:t xml:space="preserve">Title: Bleeding Characteristics </w:t>
      </w:r>
      <w:r>
        <w:t>a</w:t>
      </w:r>
      <w:r w:rsidRPr="009F5C8C">
        <w:t xml:space="preserve">nd Its Mortality Outcomes </w:t>
      </w:r>
      <w:r>
        <w:t>i</w:t>
      </w:r>
      <w:r w:rsidRPr="009F5C8C">
        <w:t>n S</w:t>
      </w:r>
      <w:r>
        <w:t>TEMI</w:t>
      </w:r>
      <w:r w:rsidRPr="009F5C8C">
        <w:t xml:space="preserve"> Thrombolysis</w:t>
      </w:r>
    </w:p>
    <w:p w14:paraId="23C0704C" w14:textId="77777777" w:rsidR="0082080F" w:rsidRDefault="0082080F" w:rsidP="00004114">
      <w:pPr>
        <w:pStyle w:val="BodyTextIndent"/>
        <w:jc w:val="both"/>
      </w:pPr>
    </w:p>
    <w:p w14:paraId="67D368D5" w14:textId="77777777" w:rsidR="0082080F" w:rsidRDefault="0082080F" w:rsidP="0082080F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Hock Peng Koh</w:t>
      </w: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Hasnita</w:t>
      </w:r>
      <w:proofErr w:type="spellEnd"/>
      <w:r>
        <w:rPr>
          <w:b w:val="0"/>
          <w:bCs w:val="0"/>
        </w:rPr>
        <w:t xml:space="preserve"> Hassan</w:t>
      </w:r>
      <w:r w:rsidRPr="000921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Jivanraj</w:t>
      </w:r>
      <w:proofErr w:type="spellEnd"/>
      <w:r>
        <w:rPr>
          <w:b w:val="0"/>
          <w:bCs w:val="0"/>
        </w:rPr>
        <w:t xml:space="preserve"> R Nagarajah</w:t>
      </w: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, Noel Thomas Ross</w:t>
      </w:r>
      <w:r w:rsidRPr="000921DC">
        <w:rPr>
          <w:b w:val="0"/>
          <w:bCs w:val="0"/>
          <w:vertAlign w:val="superscript"/>
        </w:rPr>
        <w:t>3</w:t>
      </w:r>
    </w:p>
    <w:p w14:paraId="3469AD4A" w14:textId="77777777" w:rsidR="0082080F" w:rsidRDefault="0082080F" w:rsidP="0082080F">
      <w:pPr>
        <w:pStyle w:val="BodyTextIndent"/>
        <w:jc w:val="center"/>
        <w:rPr>
          <w:b w:val="0"/>
          <w:bCs w:val="0"/>
        </w:rPr>
      </w:pPr>
    </w:p>
    <w:p w14:paraId="5529B7AA" w14:textId="77777777" w:rsidR="0082080F" w:rsidRDefault="0082080F" w:rsidP="0082080F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Pharmacy Department, Hospital Kuala Lumpur, Kuala Lumpur, Malaysia</w:t>
      </w:r>
    </w:p>
    <w:p w14:paraId="3C77CF0C" w14:textId="77777777" w:rsidR="0082080F" w:rsidRDefault="0082080F" w:rsidP="0082080F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Emergency and Trauma Department, Hospital Kuala Lumpur, Kuala Lumpur, Malaysia</w:t>
      </w:r>
    </w:p>
    <w:p w14:paraId="5B4ED47A" w14:textId="77777777" w:rsidR="0082080F" w:rsidRDefault="0082080F" w:rsidP="0082080F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3</w:t>
      </w:r>
      <w:r>
        <w:rPr>
          <w:b w:val="0"/>
          <w:bCs w:val="0"/>
        </w:rPr>
        <w:t>Medical Department, Hospital Kuala Lumpur, Kuala Lumpur, Malaysia</w:t>
      </w:r>
    </w:p>
    <w:p w14:paraId="3F46B785" w14:textId="77777777" w:rsidR="0082080F" w:rsidRDefault="0082080F" w:rsidP="00004114">
      <w:pPr>
        <w:pStyle w:val="BodyTextIndent"/>
        <w:jc w:val="both"/>
      </w:pPr>
    </w:p>
    <w:p w14:paraId="4547AEB1" w14:textId="77777777" w:rsidR="00454070" w:rsidRPr="009F5C8C" w:rsidRDefault="00454070" w:rsidP="007475D2"/>
    <w:tbl>
      <w:tblPr>
        <w:tblW w:w="890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903"/>
      </w:tblGrid>
      <w:tr w:rsidR="00454070" w:rsidRPr="009F5C8C" w14:paraId="2B8EC237" w14:textId="77777777" w:rsidTr="0082080F">
        <w:trPr>
          <w:trHeight w:hRule="exact" w:val="10715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2F5" w14:textId="77777777" w:rsidR="005A32BC" w:rsidRPr="009F5C8C" w:rsidRDefault="005A32BC" w:rsidP="00283748">
            <w:pPr>
              <w:jc w:val="both"/>
              <w:rPr>
                <w:b/>
                <w:bCs/>
              </w:rPr>
            </w:pPr>
            <w:r w:rsidRPr="009F5C8C">
              <w:rPr>
                <w:b/>
                <w:bCs/>
              </w:rPr>
              <w:t>Introduction</w:t>
            </w:r>
            <w:r w:rsidR="00F37CCA" w:rsidRPr="009F5C8C">
              <w:rPr>
                <w:b/>
                <w:bCs/>
              </w:rPr>
              <w:t xml:space="preserve"> </w:t>
            </w:r>
          </w:p>
          <w:p w14:paraId="0749D991" w14:textId="6627992C" w:rsidR="001E4E63" w:rsidRPr="009F5C8C" w:rsidRDefault="005B7C49" w:rsidP="00283748">
            <w:pPr>
              <w:jc w:val="both"/>
            </w:pPr>
            <w:r w:rsidRPr="009F5C8C">
              <w:t xml:space="preserve">Bleeding events are critical safety endpoints in ST-elevation myocardial infarction (STEMI) thrombolysis. </w:t>
            </w:r>
            <w:r w:rsidR="00083877" w:rsidRPr="009F5C8C">
              <w:t>Data on bleeding characteristics and its mortality outcomes</w:t>
            </w:r>
            <w:r w:rsidR="00140CE9" w:rsidRPr="009F5C8C">
              <w:t xml:space="preserve"> following STEMI thrombolysis</w:t>
            </w:r>
            <w:r w:rsidR="00083877" w:rsidRPr="009F5C8C">
              <w:t xml:space="preserve"> in the Asian population is scarce. </w:t>
            </w:r>
          </w:p>
          <w:p w14:paraId="66A10CBD" w14:textId="77777777" w:rsidR="005B7C49" w:rsidRPr="009F5C8C" w:rsidRDefault="005B7C49" w:rsidP="00283748">
            <w:pPr>
              <w:jc w:val="both"/>
              <w:rPr>
                <w:b/>
                <w:bCs/>
              </w:rPr>
            </w:pPr>
          </w:p>
          <w:p w14:paraId="05DCEBC4" w14:textId="1255F94E" w:rsidR="00660E23" w:rsidRPr="009F5C8C" w:rsidRDefault="00660E23" w:rsidP="00283748">
            <w:pPr>
              <w:jc w:val="both"/>
              <w:rPr>
                <w:b/>
                <w:bCs/>
              </w:rPr>
            </w:pPr>
            <w:r w:rsidRPr="009F5C8C">
              <w:rPr>
                <w:b/>
                <w:bCs/>
              </w:rPr>
              <w:t>Objectives</w:t>
            </w:r>
          </w:p>
          <w:p w14:paraId="7EB049D7" w14:textId="22DF9465" w:rsidR="001E4E63" w:rsidRPr="009F5C8C" w:rsidRDefault="005B7C49" w:rsidP="00283748">
            <w:pPr>
              <w:jc w:val="both"/>
            </w:pPr>
            <w:r w:rsidRPr="009F5C8C">
              <w:t>This study aimed to evaluate the bleeding characteristics following STEMI pharmacological thrombolysis and its mortality outcomes in an Asian population.</w:t>
            </w:r>
          </w:p>
          <w:p w14:paraId="7746ECD0" w14:textId="77777777" w:rsidR="005B7C49" w:rsidRPr="009F5C8C" w:rsidRDefault="005B7C49" w:rsidP="00283748">
            <w:pPr>
              <w:jc w:val="both"/>
            </w:pPr>
          </w:p>
          <w:p w14:paraId="68F11678" w14:textId="77777777" w:rsidR="005A32BC" w:rsidRPr="009F5C8C" w:rsidRDefault="005A32BC" w:rsidP="00283748">
            <w:pPr>
              <w:jc w:val="both"/>
              <w:rPr>
                <w:b/>
                <w:bCs/>
              </w:rPr>
            </w:pPr>
            <w:r w:rsidRPr="009F5C8C">
              <w:rPr>
                <w:b/>
                <w:bCs/>
              </w:rPr>
              <w:t>Method</w:t>
            </w:r>
          </w:p>
          <w:p w14:paraId="1C6A5B4D" w14:textId="1CBC7495" w:rsidR="001E4E63" w:rsidRPr="009F5C8C" w:rsidRDefault="00EC7ABE" w:rsidP="00283748">
            <w:pPr>
              <w:jc w:val="both"/>
            </w:pPr>
            <w:r w:rsidRPr="009F5C8C">
              <w:t>This single-</w:t>
            </w:r>
            <w:proofErr w:type="spellStart"/>
            <w:r w:rsidRPr="009F5C8C">
              <w:t>centre</w:t>
            </w:r>
            <w:proofErr w:type="spellEnd"/>
            <w:r w:rsidRPr="009F5C8C">
              <w:t xml:space="preserve"> retrospective study included all STEMI patients who received thrombolytic therapy from 2016 to 2020 in a tertiary hospital. Total population sampling was used in this study. The primary outcome includes bleeding events post-thrombolysis, </w:t>
            </w:r>
            <w:proofErr w:type="spellStart"/>
            <w:r w:rsidRPr="009F5C8C">
              <w:t>categorised</w:t>
            </w:r>
            <w:proofErr w:type="spellEnd"/>
            <w:r w:rsidRPr="009F5C8C">
              <w:t xml:space="preserve"> using the Thrombolysis in Myocardial Infarction (TIMI) bleeding criteria. The associations between relevant variables were </w:t>
            </w:r>
            <w:proofErr w:type="spellStart"/>
            <w:r w:rsidRPr="009F5C8C">
              <w:t>analysed</w:t>
            </w:r>
            <w:proofErr w:type="spellEnd"/>
            <w:r w:rsidRPr="009F5C8C">
              <w:t xml:space="preserve"> using inferential statistical tests. </w:t>
            </w:r>
          </w:p>
          <w:p w14:paraId="688B1F15" w14:textId="77777777" w:rsidR="00EC7ABE" w:rsidRPr="009F5C8C" w:rsidRDefault="00EC7ABE" w:rsidP="00283748">
            <w:pPr>
              <w:jc w:val="both"/>
            </w:pPr>
          </w:p>
          <w:p w14:paraId="2F9C1A6D" w14:textId="77777777" w:rsidR="005A32BC" w:rsidRPr="009F5C8C" w:rsidRDefault="005A32BC" w:rsidP="00283748">
            <w:pPr>
              <w:jc w:val="both"/>
              <w:rPr>
                <w:b/>
                <w:bCs/>
              </w:rPr>
            </w:pPr>
            <w:r w:rsidRPr="009F5C8C">
              <w:rPr>
                <w:b/>
                <w:bCs/>
              </w:rPr>
              <w:t>Results</w:t>
            </w:r>
          </w:p>
          <w:p w14:paraId="516273E6" w14:textId="5B113BCE" w:rsidR="001E4E63" w:rsidRPr="009F5C8C" w:rsidRDefault="00EC7ABE" w:rsidP="00283748">
            <w:pPr>
              <w:jc w:val="both"/>
            </w:pPr>
            <w:r w:rsidRPr="009F5C8C">
              <w:t xml:space="preserve">941 patients were included in the analyses. 156 (16.6%) STEMI patients bled following thrombolysis. TIMI major, minor, and minimal occurred in 7 (0.7%), 17 (1.8%), and 132 (14.0%) patients, respectively. Age </w:t>
            </w:r>
            <w:r w:rsidR="000D1CE3" w:rsidRPr="009F5C8C">
              <w:t>≥</w:t>
            </w:r>
            <w:r w:rsidRPr="009F5C8C">
              <w:t xml:space="preserve">65 years (p=0.031) and Malaysian Chinese (p=0.008) were associated with a higher bleeding incidence. Conversely, foreigners (p=0.032) and current smoker (p=0.007) were associated with a lower bleeding incidence. Both TIMI major (p&lt;0.001) and TIMI minor (p&lt;0.001) were associated with a higher incidence of in-hospital mortality among STEMI patients. Total bleeding events were not significantly different between STEMI patients with different thrombolytic agents (p=0.104). TIMI minor bleeding was significantly higher in the streptokinase recipients (p=0.009). The bleeding sites were comparable between streptokinase and tenecteplase recipients, except for a significantly higher incidence of gastrointestinal bleeding in the streptokinase recipients (p=0.027). </w:t>
            </w:r>
          </w:p>
          <w:p w14:paraId="300B2053" w14:textId="77777777" w:rsidR="00EC7ABE" w:rsidRPr="009F5C8C" w:rsidRDefault="00EC7ABE" w:rsidP="00283748">
            <w:pPr>
              <w:jc w:val="both"/>
              <w:rPr>
                <w:b/>
                <w:bCs/>
              </w:rPr>
            </w:pPr>
          </w:p>
          <w:p w14:paraId="75D24AB3" w14:textId="05BB2E59" w:rsidR="005A32BC" w:rsidRPr="009F5C8C" w:rsidRDefault="005A32BC" w:rsidP="00283748">
            <w:pPr>
              <w:jc w:val="both"/>
              <w:rPr>
                <w:b/>
                <w:bCs/>
              </w:rPr>
            </w:pPr>
            <w:r w:rsidRPr="009F5C8C">
              <w:rPr>
                <w:b/>
                <w:bCs/>
              </w:rPr>
              <w:t>Conclusion</w:t>
            </w:r>
          </w:p>
          <w:p w14:paraId="2E9B5ED0" w14:textId="4BFC3129" w:rsidR="001E4E63" w:rsidRPr="009F5C8C" w:rsidRDefault="00EC7ABE" w:rsidP="00EC7ABE">
            <w:pPr>
              <w:jc w:val="both"/>
            </w:pPr>
            <w:r w:rsidRPr="009F5C8C">
              <w:t>There is no increase in the risk of TIMI major and TIMI minor bleeding following STEMI thrombolysis in our Asian population, but they significantly contributed to mortality.</w:t>
            </w:r>
          </w:p>
          <w:p w14:paraId="7A295CA5" w14:textId="77777777" w:rsidR="00EC7ABE" w:rsidRPr="009F5C8C" w:rsidRDefault="00EC7ABE">
            <w:pPr>
              <w:rPr>
                <w:szCs w:val="32"/>
              </w:rPr>
            </w:pPr>
          </w:p>
          <w:p w14:paraId="1223A5F1" w14:textId="77777777" w:rsidR="00454070" w:rsidRPr="009F5C8C" w:rsidRDefault="00004114">
            <w:pPr>
              <w:rPr>
                <w:b/>
                <w:bCs/>
                <w:szCs w:val="32"/>
              </w:rPr>
            </w:pPr>
            <w:r w:rsidRPr="009F5C8C">
              <w:rPr>
                <w:b/>
                <w:bCs/>
                <w:szCs w:val="32"/>
              </w:rPr>
              <w:t xml:space="preserve">Keywords: </w:t>
            </w:r>
          </w:p>
          <w:p w14:paraId="48F08751" w14:textId="59B8FD96" w:rsidR="00035B28" w:rsidRPr="009F5C8C" w:rsidRDefault="00B743AA">
            <w:pPr>
              <w:rPr>
                <w:szCs w:val="32"/>
              </w:rPr>
            </w:pPr>
            <w:r w:rsidRPr="009F5C8C">
              <w:rPr>
                <w:szCs w:val="32"/>
              </w:rPr>
              <w:t>STEMI thrombolysis;</w:t>
            </w:r>
            <w:r w:rsidR="000A2EFE" w:rsidRPr="009F5C8C">
              <w:rPr>
                <w:szCs w:val="32"/>
              </w:rPr>
              <w:t xml:space="preserve"> bleeding;</w:t>
            </w:r>
            <w:r w:rsidRPr="009F5C8C">
              <w:rPr>
                <w:szCs w:val="32"/>
              </w:rPr>
              <w:t xml:space="preserve"> Emergency Department</w:t>
            </w:r>
          </w:p>
          <w:p w14:paraId="39F32DBD" w14:textId="77777777" w:rsidR="008343BD" w:rsidRPr="009F5C8C" w:rsidRDefault="008343BD">
            <w:pPr>
              <w:rPr>
                <w:szCs w:val="32"/>
              </w:rPr>
            </w:pPr>
          </w:p>
          <w:p w14:paraId="4BC6FAC2" w14:textId="314EE9C3" w:rsidR="008343BD" w:rsidRPr="009F5C8C" w:rsidRDefault="008343BD">
            <w:pPr>
              <w:rPr>
                <w:szCs w:val="32"/>
              </w:rPr>
            </w:pPr>
            <w:r w:rsidRPr="009F5C8C">
              <w:rPr>
                <w:szCs w:val="32"/>
              </w:rPr>
              <w:t xml:space="preserve">Word count: </w:t>
            </w:r>
            <w:r w:rsidR="00CB31BA" w:rsidRPr="009F5C8C">
              <w:rPr>
                <w:szCs w:val="32"/>
              </w:rPr>
              <w:t>2</w:t>
            </w:r>
            <w:r w:rsidR="00C03451" w:rsidRPr="009F5C8C">
              <w:rPr>
                <w:szCs w:val="32"/>
              </w:rPr>
              <w:t>66</w:t>
            </w:r>
          </w:p>
        </w:tc>
      </w:tr>
    </w:tbl>
    <w:p w14:paraId="1EBD7460" w14:textId="77777777" w:rsidR="00454070" w:rsidRPr="009F5C8C" w:rsidRDefault="00454070">
      <w:pPr>
        <w:rPr>
          <w:sz w:val="32"/>
          <w:szCs w:val="32"/>
        </w:rPr>
      </w:pPr>
    </w:p>
    <w:p w14:paraId="652649C9" w14:textId="77777777" w:rsidR="00454070" w:rsidRPr="009F5C8C" w:rsidRDefault="00454070">
      <w:pPr>
        <w:rPr>
          <w:sz w:val="32"/>
          <w:szCs w:val="32"/>
        </w:rPr>
      </w:pPr>
    </w:p>
    <w:sectPr w:rsidR="00454070" w:rsidRPr="009F5C8C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408950">
    <w:abstractNumId w:val="0"/>
  </w:num>
  <w:num w:numId="2" w16cid:durableId="16306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cxtDQ0MjWwsDBQ0lEKTi0uzszPAykwNKoFALlBkqstAAAA"/>
  </w:docVars>
  <w:rsids>
    <w:rsidRoot w:val="00422D15"/>
    <w:rsid w:val="00000F8F"/>
    <w:rsid w:val="00004114"/>
    <w:rsid w:val="0001370A"/>
    <w:rsid w:val="000205E8"/>
    <w:rsid w:val="00035B28"/>
    <w:rsid w:val="00047084"/>
    <w:rsid w:val="00052CFD"/>
    <w:rsid w:val="00055BB5"/>
    <w:rsid w:val="000828EC"/>
    <w:rsid w:val="00083877"/>
    <w:rsid w:val="00087F24"/>
    <w:rsid w:val="00092092"/>
    <w:rsid w:val="000944E5"/>
    <w:rsid w:val="000A2EFE"/>
    <w:rsid w:val="000C040E"/>
    <w:rsid w:val="000D1CE3"/>
    <w:rsid w:val="000F5D31"/>
    <w:rsid w:val="00102949"/>
    <w:rsid w:val="001213C1"/>
    <w:rsid w:val="00122015"/>
    <w:rsid w:val="00132FE5"/>
    <w:rsid w:val="0014020E"/>
    <w:rsid w:val="00140CE9"/>
    <w:rsid w:val="001550EA"/>
    <w:rsid w:val="00174BFD"/>
    <w:rsid w:val="00176A42"/>
    <w:rsid w:val="001849B6"/>
    <w:rsid w:val="001B35C5"/>
    <w:rsid w:val="001D13F0"/>
    <w:rsid w:val="001D719D"/>
    <w:rsid w:val="001E4D6D"/>
    <w:rsid w:val="001E4E63"/>
    <w:rsid w:val="001F2886"/>
    <w:rsid w:val="002035BC"/>
    <w:rsid w:val="002160C5"/>
    <w:rsid w:val="00236182"/>
    <w:rsid w:val="002717E8"/>
    <w:rsid w:val="00280EDB"/>
    <w:rsid w:val="00283748"/>
    <w:rsid w:val="002A04A9"/>
    <w:rsid w:val="002B247F"/>
    <w:rsid w:val="002B2F93"/>
    <w:rsid w:val="002D4CBC"/>
    <w:rsid w:val="002E3077"/>
    <w:rsid w:val="002F6EFB"/>
    <w:rsid w:val="00300647"/>
    <w:rsid w:val="003174D9"/>
    <w:rsid w:val="00325480"/>
    <w:rsid w:val="0034028A"/>
    <w:rsid w:val="003537E5"/>
    <w:rsid w:val="003743F9"/>
    <w:rsid w:val="003A366E"/>
    <w:rsid w:val="003B79EA"/>
    <w:rsid w:val="003D683D"/>
    <w:rsid w:val="004027B0"/>
    <w:rsid w:val="00414FBE"/>
    <w:rsid w:val="00422D15"/>
    <w:rsid w:val="00425FCB"/>
    <w:rsid w:val="0045363D"/>
    <w:rsid w:val="0045369A"/>
    <w:rsid w:val="00454070"/>
    <w:rsid w:val="00473D95"/>
    <w:rsid w:val="004777AE"/>
    <w:rsid w:val="004831E3"/>
    <w:rsid w:val="00485069"/>
    <w:rsid w:val="00494C5F"/>
    <w:rsid w:val="004A3391"/>
    <w:rsid w:val="004D6572"/>
    <w:rsid w:val="00501DFA"/>
    <w:rsid w:val="0052141C"/>
    <w:rsid w:val="005276DD"/>
    <w:rsid w:val="00535507"/>
    <w:rsid w:val="00541DCD"/>
    <w:rsid w:val="00560D1A"/>
    <w:rsid w:val="00591DD2"/>
    <w:rsid w:val="005934FD"/>
    <w:rsid w:val="005A260C"/>
    <w:rsid w:val="005A32BC"/>
    <w:rsid w:val="005A77BE"/>
    <w:rsid w:val="005B1202"/>
    <w:rsid w:val="005B3F84"/>
    <w:rsid w:val="005B7C49"/>
    <w:rsid w:val="005C54DC"/>
    <w:rsid w:val="005F4293"/>
    <w:rsid w:val="005F684E"/>
    <w:rsid w:val="00607257"/>
    <w:rsid w:val="00613174"/>
    <w:rsid w:val="00660E23"/>
    <w:rsid w:val="00667EEF"/>
    <w:rsid w:val="0067071B"/>
    <w:rsid w:val="006813E4"/>
    <w:rsid w:val="0068350D"/>
    <w:rsid w:val="006B055E"/>
    <w:rsid w:val="00711371"/>
    <w:rsid w:val="007205CA"/>
    <w:rsid w:val="00720FE3"/>
    <w:rsid w:val="007475D2"/>
    <w:rsid w:val="0075130D"/>
    <w:rsid w:val="0076658F"/>
    <w:rsid w:val="007760C8"/>
    <w:rsid w:val="00780977"/>
    <w:rsid w:val="00782114"/>
    <w:rsid w:val="007A1632"/>
    <w:rsid w:val="007A1D33"/>
    <w:rsid w:val="007B5D02"/>
    <w:rsid w:val="007D0758"/>
    <w:rsid w:val="007E0965"/>
    <w:rsid w:val="007E1313"/>
    <w:rsid w:val="008150BD"/>
    <w:rsid w:val="0082080F"/>
    <w:rsid w:val="0082139B"/>
    <w:rsid w:val="008343BD"/>
    <w:rsid w:val="00836FD8"/>
    <w:rsid w:val="00840DD2"/>
    <w:rsid w:val="00862F7D"/>
    <w:rsid w:val="00864DB6"/>
    <w:rsid w:val="008A14DD"/>
    <w:rsid w:val="008B054C"/>
    <w:rsid w:val="008D34FD"/>
    <w:rsid w:val="0090148E"/>
    <w:rsid w:val="009024A8"/>
    <w:rsid w:val="009257FE"/>
    <w:rsid w:val="009305F7"/>
    <w:rsid w:val="0093322F"/>
    <w:rsid w:val="00943A75"/>
    <w:rsid w:val="009554B7"/>
    <w:rsid w:val="00962065"/>
    <w:rsid w:val="00963AA9"/>
    <w:rsid w:val="009748C4"/>
    <w:rsid w:val="00976DA9"/>
    <w:rsid w:val="00994266"/>
    <w:rsid w:val="009A21A1"/>
    <w:rsid w:val="009D4451"/>
    <w:rsid w:val="009E21F9"/>
    <w:rsid w:val="009F1642"/>
    <w:rsid w:val="009F48E6"/>
    <w:rsid w:val="009F5C8C"/>
    <w:rsid w:val="00A3559E"/>
    <w:rsid w:val="00A4465B"/>
    <w:rsid w:val="00A556CB"/>
    <w:rsid w:val="00A97E24"/>
    <w:rsid w:val="00AD6606"/>
    <w:rsid w:val="00AE033F"/>
    <w:rsid w:val="00B04AD8"/>
    <w:rsid w:val="00B06253"/>
    <w:rsid w:val="00B11063"/>
    <w:rsid w:val="00B16FF6"/>
    <w:rsid w:val="00B57F57"/>
    <w:rsid w:val="00B65487"/>
    <w:rsid w:val="00B743AA"/>
    <w:rsid w:val="00BB7364"/>
    <w:rsid w:val="00C01DFF"/>
    <w:rsid w:val="00C03451"/>
    <w:rsid w:val="00C14072"/>
    <w:rsid w:val="00C145D1"/>
    <w:rsid w:val="00C14859"/>
    <w:rsid w:val="00C15844"/>
    <w:rsid w:val="00C21527"/>
    <w:rsid w:val="00C30A7E"/>
    <w:rsid w:val="00C51BD8"/>
    <w:rsid w:val="00C72C7A"/>
    <w:rsid w:val="00C827E0"/>
    <w:rsid w:val="00C901D8"/>
    <w:rsid w:val="00C97193"/>
    <w:rsid w:val="00CA24B0"/>
    <w:rsid w:val="00CB31BA"/>
    <w:rsid w:val="00CD61EE"/>
    <w:rsid w:val="00CE5A76"/>
    <w:rsid w:val="00CF46FD"/>
    <w:rsid w:val="00CF7B27"/>
    <w:rsid w:val="00D15986"/>
    <w:rsid w:val="00D447AE"/>
    <w:rsid w:val="00D540B9"/>
    <w:rsid w:val="00D5573C"/>
    <w:rsid w:val="00D810B3"/>
    <w:rsid w:val="00D820BB"/>
    <w:rsid w:val="00D82F61"/>
    <w:rsid w:val="00DA75D0"/>
    <w:rsid w:val="00DC4E5B"/>
    <w:rsid w:val="00DD3D07"/>
    <w:rsid w:val="00DE4F37"/>
    <w:rsid w:val="00E1167C"/>
    <w:rsid w:val="00E21DBC"/>
    <w:rsid w:val="00E50F56"/>
    <w:rsid w:val="00E5683A"/>
    <w:rsid w:val="00E57A65"/>
    <w:rsid w:val="00E60B6A"/>
    <w:rsid w:val="00E70065"/>
    <w:rsid w:val="00E83661"/>
    <w:rsid w:val="00EA0872"/>
    <w:rsid w:val="00EA19D0"/>
    <w:rsid w:val="00EB391F"/>
    <w:rsid w:val="00EC7ABE"/>
    <w:rsid w:val="00EE2C3A"/>
    <w:rsid w:val="00EF6027"/>
    <w:rsid w:val="00F07637"/>
    <w:rsid w:val="00F23C4A"/>
    <w:rsid w:val="00F37CCA"/>
    <w:rsid w:val="00F40D50"/>
    <w:rsid w:val="00F53D7B"/>
    <w:rsid w:val="00F558B3"/>
    <w:rsid w:val="00F72F0F"/>
    <w:rsid w:val="00F80E79"/>
    <w:rsid w:val="00F96927"/>
    <w:rsid w:val="00FA7BC4"/>
    <w:rsid w:val="00FC511C"/>
    <w:rsid w:val="00FD159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C0505"/>
  <w15:chartTrackingRefBased/>
  <w15:docId w15:val="{55C45018-4BE9-41C7-A067-E94A0D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Wilson Koh</cp:lastModifiedBy>
  <cp:revision>12</cp:revision>
  <cp:lastPrinted>2023-08-10T05:43:00Z</cp:lastPrinted>
  <dcterms:created xsi:type="dcterms:W3CDTF">2024-05-10T06:49:00Z</dcterms:created>
  <dcterms:modified xsi:type="dcterms:W3CDTF">2024-05-10T07:38:00Z</dcterms:modified>
</cp:coreProperties>
</file>