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879C4" w14:textId="1D2F99D0" w:rsidR="00E1167C" w:rsidRPr="00C45D1E" w:rsidRDefault="00C45D1E" w:rsidP="00004114">
      <w:pPr>
        <w:pStyle w:val="BodyTextIndent"/>
        <w:jc w:val="both"/>
      </w:pPr>
      <w:r w:rsidRPr="00C45D1E">
        <w:t xml:space="preserve">Title: Formoterol/Budesonide Turbuhaler Versus </w:t>
      </w:r>
      <w:r w:rsidR="005756E0">
        <w:t>pMDI</w:t>
      </w:r>
      <w:r w:rsidRPr="00C45D1E">
        <w:t xml:space="preserve"> Salbutamol for Acute Asthma in Outpatient Emergency Setting: A Prospective, </w:t>
      </w:r>
      <w:proofErr w:type="spellStart"/>
      <w:r w:rsidRPr="00C45D1E">
        <w:t>Randomised</w:t>
      </w:r>
      <w:proofErr w:type="spellEnd"/>
      <w:r w:rsidRPr="00C45D1E">
        <w:t>, Open-Label Study</w:t>
      </w:r>
    </w:p>
    <w:p w14:paraId="36903BE9" w14:textId="77777777" w:rsidR="00C45D1E" w:rsidRPr="00C45D1E" w:rsidRDefault="00C45D1E" w:rsidP="00004114">
      <w:pPr>
        <w:pStyle w:val="BodyTextIndent"/>
        <w:jc w:val="both"/>
      </w:pPr>
    </w:p>
    <w:p w14:paraId="67B5AC5E" w14:textId="347EB980" w:rsidR="00C45D1E" w:rsidRDefault="0020667C" w:rsidP="0020667C">
      <w:pPr>
        <w:pStyle w:val="BodyTextIndent"/>
        <w:jc w:val="center"/>
        <w:rPr>
          <w:b w:val="0"/>
          <w:bCs w:val="0"/>
        </w:rPr>
      </w:pPr>
      <w:r>
        <w:rPr>
          <w:b w:val="0"/>
          <w:bCs w:val="0"/>
        </w:rPr>
        <w:t>Hock Peng Koh</w:t>
      </w:r>
      <w:r w:rsidRPr="0020667C">
        <w:rPr>
          <w:b w:val="0"/>
          <w:bCs w:val="0"/>
          <w:vertAlign w:val="superscript"/>
        </w:rPr>
        <w:t>1</w:t>
      </w:r>
      <w:r>
        <w:rPr>
          <w:b w:val="0"/>
          <w:bCs w:val="0"/>
        </w:rPr>
        <w:t>, Sin Nan Lai</w:t>
      </w:r>
      <w:r w:rsidRPr="0020667C">
        <w:rPr>
          <w:b w:val="0"/>
          <w:bCs w:val="0"/>
          <w:vertAlign w:val="superscript"/>
        </w:rPr>
        <w:t>2</w:t>
      </w:r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Woon</w:t>
      </w:r>
      <w:proofErr w:type="spellEnd"/>
      <w:r>
        <w:rPr>
          <w:b w:val="0"/>
          <w:bCs w:val="0"/>
        </w:rPr>
        <w:t xml:space="preserve"> Wee Chong</w:t>
      </w:r>
      <w:r w:rsidRPr="0020667C">
        <w:rPr>
          <w:b w:val="0"/>
          <w:bCs w:val="0"/>
          <w:vertAlign w:val="superscript"/>
        </w:rPr>
        <w:t>2</w:t>
      </w:r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Zulsairi</w:t>
      </w:r>
      <w:proofErr w:type="spellEnd"/>
      <w:r>
        <w:rPr>
          <w:b w:val="0"/>
          <w:bCs w:val="0"/>
        </w:rPr>
        <w:t xml:space="preserve"> Mohd Pauzi</w:t>
      </w:r>
      <w:r w:rsidRPr="0020667C">
        <w:rPr>
          <w:b w:val="0"/>
          <w:bCs w:val="0"/>
          <w:vertAlign w:val="superscript"/>
        </w:rPr>
        <w:t>3</w:t>
      </w:r>
    </w:p>
    <w:p w14:paraId="044BC0EB" w14:textId="77777777" w:rsidR="0020667C" w:rsidRDefault="0020667C" w:rsidP="0020667C">
      <w:pPr>
        <w:pStyle w:val="BodyTextIndent"/>
        <w:jc w:val="center"/>
        <w:rPr>
          <w:b w:val="0"/>
          <w:bCs w:val="0"/>
        </w:rPr>
      </w:pPr>
    </w:p>
    <w:p w14:paraId="25AA8B93" w14:textId="590B5E12" w:rsidR="0020667C" w:rsidRDefault="0020667C" w:rsidP="0020667C">
      <w:pPr>
        <w:pStyle w:val="BodyTextIndent"/>
        <w:jc w:val="center"/>
        <w:rPr>
          <w:b w:val="0"/>
          <w:bCs w:val="0"/>
        </w:rPr>
      </w:pPr>
      <w:r>
        <w:rPr>
          <w:b w:val="0"/>
          <w:bCs w:val="0"/>
        </w:rPr>
        <w:t xml:space="preserve">1Pharmacy Department, Hospital Kuala Lumpur, Kuala Lumpur, Malaysia </w:t>
      </w:r>
    </w:p>
    <w:p w14:paraId="2E2F8CAC" w14:textId="67D22C59" w:rsidR="0020667C" w:rsidRDefault="0020667C" w:rsidP="0020667C">
      <w:pPr>
        <w:pStyle w:val="BodyTextIndent"/>
        <w:jc w:val="center"/>
        <w:rPr>
          <w:b w:val="0"/>
          <w:bCs w:val="0"/>
        </w:rPr>
      </w:pPr>
      <w:r>
        <w:rPr>
          <w:b w:val="0"/>
          <w:bCs w:val="0"/>
        </w:rPr>
        <w:t>2Emergency and Trauma Department, Hospital Kuala Lumpur, Kuala Lumpur, Malaysia</w:t>
      </w:r>
    </w:p>
    <w:p w14:paraId="7C74EA6C" w14:textId="71CDE7D0" w:rsidR="0020667C" w:rsidRPr="0020667C" w:rsidRDefault="0020667C" w:rsidP="0020667C">
      <w:pPr>
        <w:pStyle w:val="BodyTextIndent"/>
        <w:jc w:val="center"/>
        <w:rPr>
          <w:b w:val="0"/>
          <w:bCs w:val="0"/>
        </w:rPr>
      </w:pPr>
      <w:r>
        <w:rPr>
          <w:b w:val="0"/>
          <w:bCs w:val="0"/>
        </w:rPr>
        <w:t xml:space="preserve">3Pharmacy Department, </w:t>
      </w:r>
      <w:proofErr w:type="spellStart"/>
      <w:r>
        <w:rPr>
          <w:b w:val="0"/>
          <w:bCs w:val="0"/>
        </w:rPr>
        <w:t>Institut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Perubatan</w:t>
      </w:r>
      <w:proofErr w:type="spellEnd"/>
      <w:r>
        <w:rPr>
          <w:b w:val="0"/>
          <w:bCs w:val="0"/>
        </w:rPr>
        <w:t xml:space="preserve"> Respiratory, Kuala Lumpur, Malaysia </w:t>
      </w:r>
    </w:p>
    <w:p w14:paraId="4547AEB1" w14:textId="77777777" w:rsidR="00454070" w:rsidRPr="00C45D1E" w:rsidRDefault="00454070" w:rsidP="007475D2"/>
    <w:tbl>
      <w:tblPr>
        <w:tblW w:w="8903" w:type="dxa"/>
        <w:tblInd w:w="283" w:type="dxa"/>
        <w:tblLayout w:type="fixed"/>
        <w:tblLook w:val="0000" w:firstRow="0" w:lastRow="0" w:firstColumn="0" w:lastColumn="0" w:noHBand="0" w:noVBand="0"/>
      </w:tblPr>
      <w:tblGrid>
        <w:gridCol w:w="8903"/>
      </w:tblGrid>
      <w:tr w:rsidR="00454070" w:rsidRPr="00C45D1E" w14:paraId="2B8EC237" w14:textId="77777777" w:rsidTr="00E6435B">
        <w:trPr>
          <w:trHeight w:hRule="exact" w:val="12434"/>
        </w:trPr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82F5" w14:textId="77777777" w:rsidR="005A32BC" w:rsidRPr="00C45D1E" w:rsidRDefault="005A32BC" w:rsidP="00004114">
            <w:pPr>
              <w:jc w:val="both"/>
              <w:rPr>
                <w:b/>
                <w:bCs/>
              </w:rPr>
            </w:pPr>
            <w:r w:rsidRPr="00C45D1E">
              <w:rPr>
                <w:b/>
                <w:bCs/>
              </w:rPr>
              <w:t>Introduction</w:t>
            </w:r>
            <w:r w:rsidR="00F37CCA" w:rsidRPr="00C45D1E">
              <w:rPr>
                <w:b/>
                <w:bCs/>
              </w:rPr>
              <w:t xml:space="preserve"> </w:t>
            </w:r>
          </w:p>
          <w:p w14:paraId="35A238AC" w14:textId="05B5FF00" w:rsidR="00660E23" w:rsidRPr="00C45D1E" w:rsidRDefault="00836FD8" w:rsidP="00004114">
            <w:pPr>
              <w:jc w:val="both"/>
            </w:pPr>
            <w:r w:rsidRPr="00C45D1E">
              <w:t>The Global Initiative for Asthma (GINA) has suggested the need for more studies on inhaled corticosteroid (ICS)-formoterol in the Emergency Department (ED)</w:t>
            </w:r>
            <w:r w:rsidR="00FA7BC4" w:rsidRPr="00C45D1E">
              <w:t xml:space="preserve"> setting</w:t>
            </w:r>
            <w:r w:rsidRPr="00C45D1E">
              <w:t xml:space="preserve">. </w:t>
            </w:r>
            <w:r w:rsidR="002160C5" w:rsidRPr="00C45D1E">
              <w:t xml:space="preserve">Symbicort® Turbuhaler contains budesonide, an inhaled corticosteroid (ICS), and formoterol, a long-acting </w:t>
            </w:r>
            <w:r w:rsidR="00F558B3" w:rsidRPr="00C45D1E">
              <w:t>beta</w:t>
            </w:r>
            <w:r w:rsidR="002160C5" w:rsidRPr="00C45D1E">
              <w:t>2-agonist (LABA). Formoterol is a rapid</w:t>
            </w:r>
            <w:r w:rsidR="007E0965" w:rsidRPr="00C45D1E">
              <w:t>-</w:t>
            </w:r>
            <w:r w:rsidR="002160C5" w:rsidRPr="00C45D1E">
              <w:t>onset LABA that causes rapid bronchodilation within 1–3 min</w:t>
            </w:r>
            <w:r w:rsidR="007E0965" w:rsidRPr="00C45D1E">
              <w:t>utes</w:t>
            </w:r>
            <w:r w:rsidR="002160C5" w:rsidRPr="00C45D1E">
              <w:t xml:space="preserve"> of inhalation, comparable with salbutamol. </w:t>
            </w:r>
            <w:r w:rsidR="00B57F57" w:rsidRPr="00C45D1E">
              <w:t>As needed</w:t>
            </w:r>
            <w:r w:rsidR="001F2886" w:rsidRPr="00C45D1E">
              <w:t xml:space="preserve"> </w:t>
            </w:r>
            <w:r w:rsidR="007E0965" w:rsidRPr="00C45D1E">
              <w:t xml:space="preserve">(PRN) </w:t>
            </w:r>
            <w:r w:rsidR="002E3077" w:rsidRPr="00C45D1E">
              <w:t xml:space="preserve">ICS-formoterol </w:t>
            </w:r>
            <w:r w:rsidR="000944E5" w:rsidRPr="00C45D1E">
              <w:t>is</w:t>
            </w:r>
            <w:r w:rsidR="00B57F57" w:rsidRPr="00C45D1E">
              <w:t xml:space="preserve"> superi</w:t>
            </w:r>
            <w:r w:rsidR="000944E5" w:rsidRPr="00C45D1E">
              <w:t>or</w:t>
            </w:r>
            <w:r w:rsidR="00B57F57" w:rsidRPr="00C45D1E">
              <w:t xml:space="preserve"> over SABA alone in reducing moderate to severe exacerbations</w:t>
            </w:r>
            <w:r w:rsidR="006B055E" w:rsidRPr="00C45D1E">
              <w:t>,</w:t>
            </w:r>
            <w:r w:rsidR="00560D1A" w:rsidRPr="00C45D1E">
              <w:t xml:space="preserve"> but its efficacy and safety in ED setting is unclear. </w:t>
            </w:r>
          </w:p>
          <w:p w14:paraId="5A38C09B" w14:textId="77777777" w:rsidR="00660E23" w:rsidRPr="00C45D1E" w:rsidRDefault="00660E23" w:rsidP="00004114">
            <w:pPr>
              <w:jc w:val="both"/>
            </w:pPr>
          </w:p>
          <w:p w14:paraId="05DCEBC4" w14:textId="77777777" w:rsidR="00660E23" w:rsidRPr="00C45D1E" w:rsidRDefault="00660E23" w:rsidP="00004114">
            <w:pPr>
              <w:jc w:val="both"/>
              <w:rPr>
                <w:b/>
                <w:bCs/>
              </w:rPr>
            </w:pPr>
            <w:r w:rsidRPr="00C45D1E">
              <w:rPr>
                <w:b/>
                <w:bCs/>
              </w:rPr>
              <w:t>Objectives</w:t>
            </w:r>
          </w:p>
          <w:p w14:paraId="0082F2D2" w14:textId="663A1219" w:rsidR="002160C5" w:rsidRPr="00C45D1E" w:rsidRDefault="001550EA" w:rsidP="00004114">
            <w:pPr>
              <w:jc w:val="both"/>
            </w:pPr>
            <w:r w:rsidRPr="00C45D1E">
              <w:t>This study aimed to</w:t>
            </w:r>
            <w:r w:rsidR="00F23C4A" w:rsidRPr="00C45D1E">
              <w:t xml:space="preserve"> compare the outcomes of </w:t>
            </w:r>
            <w:r w:rsidR="00660E23" w:rsidRPr="00C45D1E">
              <w:t>budesonide/formoterol (Symbicort®, 160/4.5 mcg/</w:t>
            </w:r>
            <w:proofErr w:type="gramStart"/>
            <w:r w:rsidR="00660E23" w:rsidRPr="00C45D1E">
              <w:t xml:space="preserve">inhalation) </w:t>
            </w:r>
            <w:r w:rsidR="00F23C4A" w:rsidRPr="00C45D1E">
              <w:t xml:space="preserve"> versus</w:t>
            </w:r>
            <w:proofErr w:type="gramEnd"/>
            <w:r w:rsidR="00F23C4A" w:rsidRPr="00C45D1E">
              <w:t xml:space="preserve"> </w:t>
            </w:r>
            <w:proofErr w:type="spellStart"/>
            <w:r w:rsidR="00CF46FD" w:rsidRPr="00C45D1E">
              <w:t>pressuri</w:t>
            </w:r>
            <w:r w:rsidR="0045369A" w:rsidRPr="00C45D1E">
              <w:t>s</w:t>
            </w:r>
            <w:r w:rsidR="00CF46FD" w:rsidRPr="00C45D1E">
              <w:t>ed</w:t>
            </w:r>
            <w:proofErr w:type="spellEnd"/>
            <w:r w:rsidR="00CF46FD" w:rsidRPr="00C45D1E">
              <w:t xml:space="preserve"> metered-dose inhaler (</w:t>
            </w:r>
            <w:r w:rsidR="00F23C4A" w:rsidRPr="00C45D1E">
              <w:t>pMDI</w:t>
            </w:r>
            <w:r w:rsidR="00CF46FD" w:rsidRPr="00C45D1E">
              <w:t>)</w:t>
            </w:r>
            <w:r w:rsidR="00F23C4A" w:rsidRPr="00C45D1E">
              <w:t xml:space="preserve"> salbutamol (100mcg/puff) in acute (mild-moderate) asthma in outpatient</w:t>
            </w:r>
            <w:r w:rsidR="00325480" w:rsidRPr="00C45D1E">
              <w:t xml:space="preserve"> ED. </w:t>
            </w:r>
          </w:p>
          <w:p w14:paraId="26821F22" w14:textId="77777777" w:rsidR="005A32BC" w:rsidRPr="00C45D1E" w:rsidRDefault="005A32BC" w:rsidP="00004114">
            <w:pPr>
              <w:jc w:val="both"/>
            </w:pPr>
          </w:p>
          <w:p w14:paraId="68F11678" w14:textId="77777777" w:rsidR="005A32BC" w:rsidRPr="00C45D1E" w:rsidRDefault="005A32BC" w:rsidP="00004114">
            <w:pPr>
              <w:jc w:val="both"/>
              <w:rPr>
                <w:b/>
                <w:bCs/>
              </w:rPr>
            </w:pPr>
            <w:r w:rsidRPr="00C45D1E">
              <w:rPr>
                <w:b/>
                <w:bCs/>
              </w:rPr>
              <w:t>Method</w:t>
            </w:r>
          </w:p>
          <w:p w14:paraId="5745E62C" w14:textId="25EB1BD0" w:rsidR="005A32BC" w:rsidRPr="00C45D1E" w:rsidRDefault="00D540B9" w:rsidP="00004114">
            <w:pPr>
              <w:jc w:val="both"/>
            </w:pPr>
            <w:r w:rsidRPr="00C45D1E">
              <w:t>This single-</w:t>
            </w:r>
            <w:proofErr w:type="spellStart"/>
            <w:r w:rsidRPr="00C45D1E">
              <w:t>centre</w:t>
            </w:r>
            <w:proofErr w:type="spellEnd"/>
            <w:r w:rsidRPr="00C45D1E">
              <w:t xml:space="preserve">, prospective, randomized, and open-label study collected data on adult asthma patients who were presented to the outpatient ED for mild to moderate asthma exacerbation. The intervention arm’s subjects received budesonide/formoterol (Symbicort® 160/4.5mcg) </w:t>
            </w:r>
            <w:proofErr w:type="spellStart"/>
            <w:r w:rsidRPr="00C45D1E">
              <w:t>turbuhaler</w:t>
            </w:r>
            <w:proofErr w:type="spellEnd"/>
            <w:r w:rsidRPr="00C45D1E">
              <w:t xml:space="preserve">, and the control arm’s subjects received pMDI salbutamol with a valved holding chamber. Stratified randomization with variable baseline ICS use was used in this study. Direct discharge rate from Asthma Bay was the primary outcome. Vital signs pre- and post-treatment between the two arms were also compared. </w:t>
            </w:r>
          </w:p>
          <w:p w14:paraId="7F681035" w14:textId="77777777" w:rsidR="00D540B9" w:rsidRPr="00C45D1E" w:rsidRDefault="00D540B9" w:rsidP="00004114">
            <w:pPr>
              <w:jc w:val="both"/>
            </w:pPr>
          </w:p>
          <w:p w14:paraId="2F9C1A6D" w14:textId="77777777" w:rsidR="005A32BC" w:rsidRPr="00C45D1E" w:rsidRDefault="005A32BC" w:rsidP="00004114">
            <w:pPr>
              <w:jc w:val="both"/>
              <w:rPr>
                <w:b/>
                <w:bCs/>
              </w:rPr>
            </w:pPr>
            <w:r w:rsidRPr="00C45D1E">
              <w:rPr>
                <w:b/>
                <w:bCs/>
              </w:rPr>
              <w:t>Results</w:t>
            </w:r>
          </w:p>
          <w:p w14:paraId="6BB89256" w14:textId="533DD257" w:rsidR="001213C1" w:rsidRPr="00C45D1E" w:rsidRDefault="001849B6" w:rsidP="00004114">
            <w:pPr>
              <w:jc w:val="both"/>
            </w:pPr>
            <w:r w:rsidRPr="00C45D1E">
              <w:t xml:space="preserve">Seventy-four (n=37 for each arm) asthma patients were recruited. Baseline clinical characteristics were comparable between the two arms. Direct discharge rates from ED were comparable between the two arms (p=1.000). Post-treatment outcomes (respiratory rate, oxygen saturation, peak expiratory flow rate) were similar between the two arms, except for the higher increment of heart rate (p&lt;0.001) and lesser reduction of blood pressure in the control arm (p=0.013). Intravenous hydrocortisone use was significantly higher in the control arm (n=19, 51.4%) than in the budesonide/formoterol arm (n=6, 16.2%) (p=0.001). </w:t>
            </w:r>
          </w:p>
          <w:p w14:paraId="78EDBE88" w14:textId="77777777" w:rsidR="001849B6" w:rsidRPr="00C45D1E" w:rsidRDefault="001849B6" w:rsidP="00004114">
            <w:pPr>
              <w:jc w:val="both"/>
              <w:rPr>
                <w:b/>
                <w:bCs/>
              </w:rPr>
            </w:pPr>
          </w:p>
          <w:p w14:paraId="75D24AB3" w14:textId="05BB2E59" w:rsidR="005A32BC" w:rsidRPr="00C45D1E" w:rsidRDefault="005A32BC" w:rsidP="00D810B3">
            <w:pPr>
              <w:jc w:val="both"/>
              <w:rPr>
                <w:b/>
                <w:bCs/>
              </w:rPr>
            </w:pPr>
            <w:r w:rsidRPr="00C45D1E">
              <w:rPr>
                <w:b/>
                <w:bCs/>
              </w:rPr>
              <w:t>Conclusion</w:t>
            </w:r>
          </w:p>
          <w:p w14:paraId="4C55AA6D" w14:textId="4AEF96A7" w:rsidR="00454070" w:rsidRPr="00C45D1E" w:rsidRDefault="001849B6" w:rsidP="00D810B3">
            <w:pPr>
              <w:jc w:val="both"/>
            </w:pPr>
            <w:r w:rsidRPr="00C45D1E">
              <w:t xml:space="preserve">Budesonide/formoterol </w:t>
            </w:r>
            <w:proofErr w:type="spellStart"/>
            <w:r w:rsidRPr="00C45D1E">
              <w:t>turbuhaler</w:t>
            </w:r>
            <w:proofErr w:type="spellEnd"/>
            <w:r w:rsidRPr="00C45D1E">
              <w:t xml:space="preserve"> is as effective as pMDI salbutamol in treating asthma exacerbation in the outpatient ED with less effect on heart rate and lower usage of intravenous corticosteroids.</w:t>
            </w:r>
            <w:r w:rsidR="00035B28" w:rsidRPr="00C45D1E">
              <w:t xml:space="preserve"> The demonstrated efficacy of budesonide/formoterol </w:t>
            </w:r>
            <w:proofErr w:type="spellStart"/>
            <w:r w:rsidR="00035B28" w:rsidRPr="00C45D1E">
              <w:t>turbuhaler</w:t>
            </w:r>
            <w:proofErr w:type="spellEnd"/>
            <w:r w:rsidR="00035B28" w:rsidRPr="00C45D1E">
              <w:t xml:space="preserve"> makes it an additional option for mild to moderate acute asthma exacerbation in the outpatient ED setting and during any infectious respiratory disease outbreak such as COVID-19.</w:t>
            </w:r>
          </w:p>
          <w:p w14:paraId="4D0A0B92" w14:textId="77777777" w:rsidR="001849B6" w:rsidRPr="00C45D1E" w:rsidRDefault="001849B6">
            <w:pPr>
              <w:rPr>
                <w:szCs w:val="32"/>
              </w:rPr>
            </w:pPr>
          </w:p>
          <w:p w14:paraId="1223A5F1" w14:textId="77777777" w:rsidR="00454070" w:rsidRPr="00C45D1E" w:rsidRDefault="00004114">
            <w:pPr>
              <w:rPr>
                <w:b/>
                <w:bCs/>
                <w:szCs w:val="32"/>
              </w:rPr>
            </w:pPr>
            <w:r w:rsidRPr="00C45D1E">
              <w:rPr>
                <w:b/>
                <w:bCs/>
                <w:szCs w:val="32"/>
              </w:rPr>
              <w:t xml:space="preserve">Keywords: </w:t>
            </w:r>
          </w:p>
          <w:p w14:paraId="48F08751" w14:textId="77777777" w:rsidR="00035B28" w:rsidRPr="00C45D1E" w:rsidRDefault="00035B28">
            <w:pPr>
              <w:rPr>
                <w:szCs w:val="32"/>
              </w:rPr>
            </w:pPr>
            <w:r w:rsidRPr="00C45D1E">
              <w:rPr>
                <w:szCs w:val="32"/>
              </w:rPr>
              <w:t xml:space="preserve">budesonide-formoterol; acute asthma; emergency department </w:t>
            </w:r>
          </w:p>
          <w:p w14:paraId="39F32DBD" w14:textId="77777777" w:rsidR="008343BD" w:rsidRPr="00C45D1E" w:rsidRDefault="008343BD">
            <w:pPr>
              <w:rPr>
                <w:szCs w:val="32"/>
              </w:rPr>
            </w:pPr>
          </w:p>
          <w:p w14:paraId="4BC6FAC2" w14:textId="084FEB80" w:rsidR="008343BD" w:rsidRPr="00C45D1E" w:rsidRDefault="008343BD">
            <w:pPr>
              <w:rPr>
                <w:szCs w:val="32"/>
              </w:rPr>
            </w:pPr>
            <w:r w:rsidRPr="00C45D1E">
              <w:rPr>
                <w:szCs w:val="32"/>
              </w:rPr>
              <w:t>Word count: 340</w:t>
            </w:r>
          </w:p>
        </w:tc>
      </w:tr>
    </w:tbl>
    <w:p w14:paraId="652649C9" w14:textId="77777777" w:rsidR="00454070" w:rsidRPr="00C45D1E" w:rsidRDefault="00454070">
      <w:pPr>
        <w:rPr>
          <w:sz w:val="32"/>
          <w:szCs w:val="32"/>
        </w:rPr>
      </w:pPr>
    </w:p>
    <w:sectPr w:rsidR="00454070" w:rsidRPr="00C45D1E">
      <w:pgSz w:w="11906" w:h="16838"/>
      <w:pgMar w:top="567" w:right="1797" w:bottom="357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56408950">
    <w:abstractNumId w:val="0"/>
  </w:num>
  <w:num w:numId="2" w16cid:durableId="1630627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zMTcxtDQ0MjWwsDBQ0lEKTi0uzszPAykwNKgFADsjpJktAAAA"/>
  </w:docVars>
  <w:rsids>
    <w:rsidRoot w:val="00422D15"/>
    <w:rsid w:val="00000F8F"/>
    <w:rsid w:val="00004114"/>
    <w:rsid w:val="0001370A"/>
    <w:rsid w:val="000205E8"/>
    <w:rsid w:val="00035B28"/>
    <w:rsid w:val="00047084"/>
    <w:rsid w:val="00052CFD"/>
    <w:rsid w:val="00055BB5"/>
    <w:rsid w:val="000828EC"/>
    <w:rsid w:val="00087F24"/>
    <w:rsid w:val="00092092"/>
    <w:rsid w:val="000944E5"/>
    <w:rsid w:val="000C040E"/>
    <w:rsid w:val="000F5D31"/>
    <w:rsid w:val="001213C1"/>
    <w:rsid w:val="00122015"/>
    <w:rsid w:val="00132FE5"/>
    <w:rsid w:val="0014020E"/>
    <w:rsid w:val="001550EA"/>
    <w:rsid w:val="00174BFD"/>
    <w:rsid w:val="00176A42"/>
    <w:rsid w:val="001849B6"/>
    <w:rsid w:val="001B35C5"/>
    <w:rsid w:val="001D13F0"/>
    <w:rsid w:val="001D719D"/>
    <w:rsid w:val="001E4D6D"/>
    <w:rsid w:val="001F2886"/>
    <w:rsid w:val="002035BC"/>
    <w:rsid w:val="0020667C"/>
    <w:rsid w:val="002160C5"/>
    <w:rsid w:val="00236182"/>
    <w:rsid w:val="002717E8"/>
    <w:rsid w:val="002A04A9"/>
    <w:rsid w:val="002B247F"/>
    <w:rsid w:val="002B2F93"/>
    <w:rsid w:val="002D4CBC"/>
    <w:rsid w:val="002E3077"/>
    <w:rsid w:val="002F6EFB"/>
    <w:rsid w:val="00300647"/>
    <w:rsid w:val="003174D9"/>
    <w:rsid w:val="00325480"/>
    <w:rsid w:val="0034028A"/>
    <w:rsid w:val="003537E5"/>
    <w:rsid w:val="003743F9"/>
    <w:rsid w:val="003A366E"/>
    <w:rsid w:val="003B79EA"/>
    <w:rsid w:val="003D683D"/>
    <w:rsid w:val="004027B0"/>
    <w:rsid w:val="00414FBE"/>
    <w:rsid w:val="00422D15"/>
    <w:rsid w:val="00425FCB"/>
    <w:rsid w:val="0045363D"/>
    <w:rsid w:val="0045369A"/>
    <w:rsid w:val="00454070"/>
    <w:rsid w:val="00473D95"/>
    <w:rsid w:val="004777AE"/>
    <w:rsid w:val="004831E3"/>
    <w:rsid w:val="00485069"/>
    <w:rsid w:val="00494C5F"/>
    <w:rsid w:val="004A3391"/>
    <w:rsid w:val="004D6572"/>
    <w:rsid w:val="00501DFA"/>
    <w:rsid w:val="0052141C"/>
    <w:rsid w:val="00535507"/>
    <w:rsid w:val="00560D1A"/>
    <w:rsid w:val="005756E0"/>
    <w:rsid w:val="00591DD2"/>
    <w:rsid w:val="005934FD"/>
    <w:rsid w:val="005A260C"/>
    <w:rsid w:val="005A32BC"/>
    <w:rsid w:val="005A77BE"/>
    <w:rsid w:val="005B1202"/>
    <w:rsid w:val="005B3F84"/>
    <w:rsid w:val="005C54DC"/>
    <w:rsid w:val="005F4293"/>
    <w:rsid w:val="005F684E"/>
    <w:rsid w:val="00607257"/>
    <w:rsid w:val="00613174"/>
    <w:rsid w:val="00651A11"/>
    <w:rsid w:val="00660E23"/>
    <w:rsid w:val="00667EEF"/>
    <w:rsid w:val="0067071B"/>
    <w:rsid w:val="006813E4"/>
    <w:rsid w:val="006B055E"/>
    <w:rsid w:val="00711371"/>
    <w:rsid w:val="007205CA"/>
    <w:rsid w:val="00720FE3"/>
    <w:rsid w:val="00727843"/>
    <w:rsid w:val="007475D2"/>
    <w:rsid w:val="0075130D"/>
    <w:rsid w:val="007760C8"/>
    <w:rsid w:val="00780977"/>
    <w:rsid w:val="00782114"/>
    <w:rsid w:val="007A1632"/>
    <w:rsid w:val="007A1D33"/>
    <w:rsid w:val="007B5D02"/>
    <w:rsid w:val="007D0758"/>
    <w:rsid w:val="007E0965"/>
    <w:rsid w:val="007E1313"/>
    <w:rsid w:val="008150BD"/>
    <w:rsid w:val="0082139B"/>
    <w:rsid w:val="008343BD"/>
    <w:rsid w:val="00836FD8"/>
    <w:rsid w:val="00840DD2"/>
    <w:rsid w:val="00864DB6"/>
    <w:rsid w:val="008A14DD"/>
    <w:rsid w:val="008B054C"/>
    <w:rsid w:val="008D34FD"/>
    <w:rsid w:val="0090148E"/>
    <w:rsid w:val="009024A8"/>
    <w:rsid w:val="009257FE"/>
    <w:rsid w:val="009305F7"/>
    <w:rsid w:val="0093322F"/>
    <w:rsid w:val="00943A75"/>
    <w:rsid w:val="009554B7"/>
    <w:rsid w:val="00962065"/>
    <w:rsid w:val="00963AA9"/>
    <w:rsid w:val="009748C4"/>
    <w:rsid w:val="00976DA9"/>
    <w:rsid w:val="00994266"/>
    <w:rsid w:val="009A21A1"/>
    <w:rsid w:val="009D4451"/>
    <w:rsid w:val="009E21F9"/>
    <w:rsid w:val="009F1642"/>
    <w:rsid w:val="00A3559E"/>
    <w:rsid w:val="00A4465B"/>
    <w:rsid w:val="00A556CB"/>
    <w:rsid w:val="00A97E24"/>
    <w:rsid w:val="00AD6606"/>
    <w:rsid w:val="00AE033F"/>
    <w:rsid w:val="00B04AD8"/>
    <w:rsid w:val="00B06253"/>
    <w:rsid w:val="00B11063"/>
    <w:rsid w:val="00B16FF6"/>
    <w:rsid w:val="00B57F57"/>
    <w:rsid w:val="00B65487"/>
    <w:rsid w:val="00BB7364"/>
    <w:rsid w:val="00C01DFF"/>
    <w:rsid w:val="00C14072"/>
    <w:rsid w:val="00C14859"/>
    <w:rsid w:val="00C15844"/>
    <w:rsid w:val="00C21527"/>
    <w:rsid w:val="00C30A7E"/>
    <w:rsid w:val="00C45D1E"/>
    <w:rsid w:val="00C51BD8"/>
    <w:rsid w:val="00C72C7A"/>
    <w:rsid w:val="00C827E0"/>
    <w:rsid w:val="00C901D8"/>
    <w:rsid w:val="00CE5A76"/>
    <w:rsid w:val="00CF46FD"/>
    <w:rsid w:val="00CF7B27"/>
    <w:rsid w:val="00D15986"/>
    <w:rsid w:val="00D447AE"/>
    <w:rsid w:val="00D540B9"/>
    <w:rsid w:val="00D5573C"/>
    <w:rsid w:val="00D810B3"/>
    <w:rsid w:val="00D820BB"/>
    <w:rsid w:val="00D82F61"/>
    <w:rsid w:val="00DA75D0"/>
    <w:rsid w:val="00DC4E5B"/>
    <w:rsid w:val="00DD3D07"/>
    <w:rsid w:val="00E1167C"/>
    <w:rsid w:val="00E21DBC"/>
    <w:rsid w:val="00E50F56"/>
    <w:rsid w:val="00E5683A"/>
    <w:rsid w:val="00E57A65"/>
    <w:rsid w:val="00E60B6A"/>
    <w:rsid w:val="00E6435B"/>
    <w:rsid w:val="00E70065"/>
    <w:rsid w:val="00E83661"/>
    <w:rsid w:val="00EA0872"/>
    <w:rsid w:val="00EA19D0"/>
    <w:rsid w:val="00EB391F"/>
    <w:rsid w:val="00EE2C3A"/>
    <w:rsid w:val="00EF6027"/>
    <w:rsid w:val="00F07637"/>
    <w:rsid w:val="00F23C4A"/>
    <w:rsid w:val="00F37CCA"/>
    <w:rsid w:val="00F40D50"/>
    <w:rsid w:val="00F53D7B"/>
    <w:rsid w:val="00F558B3"/>
    <w:rsid w:val="00F72F0F"/>
    <w:rsid w:val="00F80E79"/>
    <w:rsid w:val="00F96927"/>
    <w:rsid w:val="00FA7BC4"/>
    <w:rsid w:val="00FC511C"/>
    <w:rsid w:val="00FD159A"/>
    <w:rsid w:val="00F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BC0505"/>
  <w15:chartTrackingRefBased/>
  <w15:docId w15:val="{55C45018-4BE9-41C7-A067-E94A0DE6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A0">
    <w:name w:val="A0"/>
    <w:rPr>
      <w:color w:val="00000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ind w:left="180"/>
    </w:pPr>
    <w:rPr>
      <w:b/>
      <w:bCs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(Times New Roman 12 font bold, left aligned)</vt:lpstr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(Times New Roman 12 font bold, left aligned)</dc:title>
  <dc:subject/>
  <dc:creator>Lenovo</dc:creator>
  <cp:keywords/>
  <cp:lastModifiedBy>Wilson Koh</cp:lastModifiedBy>
  <cp:revision>2</cp:revision>
  <cp:lastPrinted>2023-08-10T05:43:00Z</cp:lastPrinted>
  <dcterms:created xsi:type="dcterms:W3CDTF">2024-05-10T07:46:00Z</dcterms:created>
  <dcterms:modified xsi:type="dcterms:W3CDTF">2024-05-10T07:46:00Z</dcterms:modified>
</cp:coreProperties>
</file>