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3A1D" w14:textId="112AF129" w:rsidR="00A05743" w:rsidRDefault="00A05743">
      <w:pPr>
        <w:rPr>
          <w:u w:val="single"/>
        </w:rPr>
      </w:pPr>
      <w:r w:rsidRPr="00A05743">
        <w:rPr>
          <w:u w:val="single"/>
        </w:rPr>
        <w:t>Transfusion – Associated Circulatory Overload (TACO)</w:t>
      </w:r>
    </w:p>
    <w:p w14:paraId="28E81AB6" w14:textId="77777777" w:rsidR="004827C7" w:rsidRDefault="004827C7" w:rsidP="004827C7">
      <w:pPr>
        <w:spacing w:after="0" w:line="240" w:lineRule="auto"/>
        <w:textAlignment w:val="baseline"/>
        <w:rPr>
          <w:u w:val="single"/>
        </w:rPr>
      </w:pPr>
    </w:p>
    <w:p w14:paraId="6A99A9E3" w14:textId="5736DF25" w:rsidR="00A7628F" w:rsidRDefault="004827C7" w:rsidP="004827C7">
      <w:pPr>
        <w:spacing w:after="0" w:line="240" w:lineRule="auto"/>
        <w:textAlignment w:val="baseline"/>
      </w:pPr>
      <w:r>
        <w:t xml:space="preserve">TACO is defined as acute or worsening respiratory compromise </w:t>
      </w:r>
      <w:r w:rsidR="00BD3644">
        <w:t>with or without</w:t>
      </w:r>
      <w:r>
        <w:t xml:space="preserve"> acute or worsening</w:t>
      </w:r>
      <w:r w:rsidR="00774FED">
        <w:t xml:space="preserve"> pulmonary oedema during or up to 12 hours of transfusion, with additional features including cardiovascular system changes not explained by the patient’s underlying medical condition, evidence of fluid overload and a relevant biomarker. </w:t>
      </w:r>
      <w:r w:rsidR="00667E97">
        <w:t xml:space="preserve">It is an uncommon blood transfusion reaction however it is a major contributor to both morbidity and mortality. Additionally, in over 90% of approved cases, this reaction is preventable. The purpose of this study is to emphasise this point and encourage the implementation of preventable methods to reduce the number of TACO cases. </w:t>
      </w:r>
      <w:r w:rsidR="008B3702">
        <w:t xml:space="preserve">This </w:t>
      </w:r>
      <w:r w:rsidR="00943ADD">
        <w:t xml:space="preserve">was a retrospective study </w:t>
      </w:r>
      <w:r w:rsidR="006D7EEF">
        <w:t xml:space="preserve">over four months </w:t>
      </w:r>
      <w:r w:rsidR="00943ADD">
        <w:t>of patient</w:t>
      </w:r>
      <w:r w:rsidR="00BD3644">
        <w:t>s</w:t>
      </w:r>
      <w:r w:rsidR="00943ADD">
        <w:t xml:space="preserve"> presenting from January till April</w:t>
      </w:r>
      <w:r w:rsidR="00CC295B">
        <w:t xml:space="preserve"> </w:t>
      </w:r>
      <w:r w:rsidR="00943ADD">
        <w:t xml:space="preserve">2023. A total of 50 patients were selected based on the </w:t>
      </w:r>
      <w:proofErr w:type="spellStart"/>
      <w:r w:rsidR="00943ADD">
        <w:t>Wiersum</w:t>
      </w:r>
      <w:proofErr w:type="spellEnd"/>
      <w:r w:rsidR="00943ADD">
        <w:t xml:space="preserve"> – </w:t>
      </w:r>
      <w:proofErr w:type="spellStart"/>
      <w:r w:rsidR="00943ADD">
        <w:t>Osselton</w:t>
      </w:r>
      <w:proofErr w:type="spellEnd"/>
      <w:r w:rsidR="00943ADD">
        <w:t xml:space="preserve"> criteria</w:t>
      </w:r>
      <w:r w:rsidR="00CC295B">
        <w:t xml:space="preserve"> from the Royal Shrewsbury Hospital Blood Transfusion Lead </w:t>
      </w:r>
      <w:r w:rsidR="00A7628F">
        <w:t xml:space="preserve">in United Kingdom </w:t>
      </w:r>
      <w:r w:rsidR="00CC295B">
        <w:t xml:space="preserve">according to the specified parameters however 12 patients were excluded from the study due to incomplete information. The standards </w:t>
      </w:r>
      <w:r w:rsidR="006D7EEF">
        <w:t>are</w:t>
      </w:r>
      <w:r w:rsidR="00CC295B">
        <w:t xml:space="preserve"> non-bleeding patient depending on age and risk factors with preventable measures of Pretransfusion TACO checklist, </w:t>
      </w:r>
      <w:r w:rsidR="006D7EEF">
        <w:t>24-hour</w:t>
      </w:r>
      <w:r w:rsidR="00CC295B">
        <w:t xml:space="preserve"> fluid balance, weight adjusted red cell dosing, 24 hour monitoring post transfusion and the administration of diuretics. In total of 38 patients, 13% had 24 hours fluids balance, 16% had 24 hours monitoring</w:t>
      </w:r>
      <w:r w:rsidR="00750CF4">
        <w:t xml:space="preserve"> and 100% of the patients were with risk factors of developing TACO. In </w:t>
      </w:r>
      <w:r w:rsidR="00BD3644">
        <w:t>c</w:t>
      </w:r>
      <w:r w:rsidR="00750CF4">
        <w:t xml:space="preserve">onclusion, </w:t>
      </w:r>
      <w:r w:rsidR="00E22D17">
        <w:t xml:space="preserve">TACO is an avoidable transfusion complication in many situations, and is still underappreciated and underreported. </w:t>
      </w:r>
      <w:r w:rsidR="006D7EEF">
        <w:t>Most</w:t>
      </w:r>
      <w:r w:rsidR="00E22D17">
        <w:t xml:space="preserve"> TACO cases are associated with a known risk factor for circulatory excess. De</w:t>
      </w:r>
      <w:r w:rsidR="00BD3644">
        <w:t>s</w:t>
      </w:r>
      <w:r w:rsidR="00E22D17">
        <w:t>pite well-established advice and techniques to minimize TACO in patients with risk factors, data reveals th</w:t>
      </w:r>
      <w:r w:rsidR="00BD3644">
        <w:t>at th</w:t>
      </w:r>
      <w:r w:rsidR="00E22D17">
        <w:t>ese are not being used in clinical practice and</w:t>
      </w:r>
      <w:r w:rsidR="00BD3644">
        <w:t>,</w:t>
      </w:r>
      <w:r w:rsidR="00E22D17">
        <w:t xml:space="preserve"> we are missing opportunities to safeguard </w:t>
      </w:r>
      <w:r w:rsidR="00BD3644">
        <w:t xml:space="preserve">our </w:t>
      </w:r>
      <w:r w:rsidR="00E22D17">
        <w:t>patients.</w:t>
      </w:r>
    </w:p>
    <w:p w14:paraId="2E46B8F0" w14:textId="77777777" w:rsidR="00A7628F" w:rsidRDefault="00A7628F" w:rsidP="004827C7">
      <w:pPr>
        <w:spacing w:after="0" w:line="240" w:lineRule="auto"/>
        <w:textAlignment w:val="baseline"/>
      </w:pPr>
    </w:p>
    <w:p w14:paraId="49963388" w14:textId="233F1D58" w:rsidR="004827C7" w:rsidRPr="004827C7" w:rsidRDefault="00A7628F" w:rsidP="004827C7">
      <w:pPr>
        <w:spacing w:after="0" w:line="240" w:lineRule="auto"/>
        <w:textAlignment w:val="baseline"/>
      </w:pPr>
      <w:r>
        <w:t>Keywords: Blood Transfusion reaction, emergency medicine, mortality and morbidity</w:t>
      </w:r>
      <w:r w:rsidR="004827C7" w:rsidRPr="004827C7">
        <w:rPr>
          <w:rFonts w:ascii="inherit" w:eastAsia="Times New Roman" w:hAnsi="inherit" w:cs="Open Sans"/>
          <w:color w:val="C21111"/>
          <w:kern w:val="0"/>
          <w:bdr w:val="none" w:sz="0" w:space="0" w:color="auto" w:frame="1"/>
          <w:lang w:eastAsia="en-GB"/>
          <w14:ligatures w14:val="none"/>
        </w:rPr>
        <w:br/>
      </w:r>
    </w:p>
    <w:p w14:paraId="2243BE5A" w14:textId="77777777" w:rsidR="004827C7" w:rsidRPr="004827C7" w:rsidRDefault="004827C7" w:rsidP="004827C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AF2D150" w14:textId="77777777" w:rsidR="00A05743" w:rsidRPr="00A05743" w:rsidRDefault="00A05743">
      <w:pPr>
        <w:rPr>
          <w:u w:val="single"/>
        </w:rPr>
      </w:pPr>
    </w:p>
    <w:sectPr w:rsidR="00A05743" w:rsidRPr="00A05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43"/>
    <w:rsid w:val="004827C7"/>
    <w:rsid w:val="0059772A"/>
    <w:rsid w:val="005D0F6F"/>
    <w:rsid w:val="00667E97"/>
    <w:rsid w:val="006D7EEF"/>
    <w:rsid w:val="00750CF4"/>
    <w:rsid w:val="00774FED"/>
    <w:rsid w:val="008B3702"/>
    <w:rsid w:val="00943ADD"/>
    <w:rsid w:val="00A05743"/>
    <w:rsid w:val="00A7628F"/>
    <w:rsid w:val="00B50FB7"/>
    <w:rsid w:val="00BD3644"/>
    <w:rsid w:val="00CC295B"/>
    <w:rsid w:val="00E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52B5C"/>
  <w15:chartTrackingRefBased/>
  <w15:docId w15:val="{7AF6FD92-7FB8-0244-9DC7-445D54A6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7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7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7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7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7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7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Nabina Bhattarai</dc:creator>
  <cp:keywords/>
  <dc:description/>
  <cp:lastModifiedBy>Nabina Bhattarai</cp:lastModifiedBy>
  <cp:revision>3</cp:revision>
  <dcterms:created xsi:type="dcterms:W3CDTF">2024-05-25T20:28:00Z</dcterms:created>
  <dcterms:modified xsi:type="dcterms:W3CDTF">2024-05-30T12:32:00Z</dcterms:modified>
</cp:coreProperties>
</file>