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15" w:rsidRDefault="00A10A51" w:rsidP="00EF4615">
      <w:pPr>
        <w:jc w:val="center"/>
        <w:rPr>
          <w:b/>
          <w:sz w:val="40"/>
        </w:rPr>
      </w:pPr>
      <w:r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0BEF1C" wp14:editId="52E0E3D8">
                <wp:simplePos x="0" y="0"/>
                <wp:positionH relativeFrom="margin">
                  <wp:posOffset>2609850</wp:posOffset>
                </wp:positionH>
                <wp:positionV relativeFrom="paragraph">
                  <wp:posOffset>3895725</wp:posOffset>
                </wp:positionV>
                <wp:extent cx="3689985" cy="1752600"/>
                <wp:effectExtent l="0" t="0" r="571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98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91B" w:rsidRPr="00EF4615" w:rsidRDefault="00EF4615" w:rsidP="00EF461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/>
                                <w:u w:val="single"/>
                                <w:shd w:val="clear" w:color="auto" w:fill="FFFFFF"/>
                              </w:rPr>
                            </w:pPr>
                            <w:r w:rsidRPr="00EF4615">
                              <w:rPr>
                                <w:rFonts w:ascii="Times New Roman" w:hAnsi="Times New Roman" w:cs="Times New Roman"/>
                                <w:b/>
                                <w:color w:val="0D0D0D"/>
                                <w:u w:val="single"/>
                                <w:shd w:val="clear" w:color="auto" w:fill="FFFFFF"/>
                              </w:rPr>
                              <w:t>CONCLUSION</w:t>
                            </w:r>
                          </w:p>
                          <w:p w:rsidR="0030391B" w:rsidRPr="0030391B" w:rsidRDefault="00A10A51" w:rsidP="00A10A5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D0D0D"/>
                                <w:shd w:val="clear" w:color="auto" w:fill="FFFFFF"/>
                              </w:rPr>
                            </w:pPr>
                            <w:r w:rsidRPr="00A10A51">
                              <w:rPr>
                                <w:rFonts w:ascii="Times New Roman" w:hAnsi="Times New Roman" w:cs="Times New Roman"/>
                                <w:color w:val="0D0D0D"/>
                                <w:shd w:val="clear" w:color="auto" w:fill="FFFFFF"/>
                              </w:rPr>
                              <w:t>Although OPIDN have shown to occur several weeks after exposure,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  <w:shd w:val="clear" w:color="auto" w:fill="FFFFFF"/>
                              </w:rPr>
                              <w:t xml:space="preserve"> high index of suspicion is </w:t>
                            </w:r>
                            <w:r w:rsidRPr="00A10A51">
                              <w:rPr>
                                <w:rFonts w:ascii="Times New Roman" w:hAnsi="Times New Roman" w:cs="Times New Roman"/>
                                <w:color w:val="0D0D0D"/>
                                <w:shd w:val="clear" w:color="auto" w:fill="FFFFFF"/>
                              </w:rPr>
                              <w:t>required in individuals having early neuropathic sym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  <w:shd w:val="clear" w:color="auto" w:fill="FFFFFF"/>
                              </w:rPr>
                              <w:t xml:space="preserve">ptoms. Close monitoring and </w:t>
                            </w:r>
                            <w:r w:rsidRPr="00A10A51">
                              <w:rPr>
                                <w:rFonts w:ascii="Times New Roman" w:hAnsi="Times New Roman" w:cs="Times New Roman"/>
                                <w:color w:val="0D0D0D"/>
                                <w:shd w:val="clear" w:color="auto" w:fill="FFFFFF"/>
                              </w:rPr>
                              <w:t>examinati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  <w:color w:val="0D0D0D"/>
                                <w:shd w:val="clear" w:color="auto" w:fill="FFFFFF"/>
                              </w:rPr>
                              <w:t>on are recommended in patient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  <w:shd w:val="clear" w:color="auto" w:fill="FFFFFF"/>
                              </w:rPr>
                              <w:t xml:space="preserve">s with </w:t>
                            </w:r>
                            <w:r w:rsidRPr="00A10A51">
                              <w:rPr>
                                <w:rFonts w:ascii="Times New Roman" w:hAnsi="Times New Roman" w:cs="Times New Roman"/>
                                <w:color w:val="0D0D0D"/>
                                <w:shd w:val="clear" w:color="auto" w:fill="FFFFFF"/>
                              </w:rPr>
                              <w:t>acute neurotoxicity as the reaction depends on the chemical composition of organophosphate that can lead to early onset of neuropathy.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BEF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5.5pt;margin-top:306.75pt;width:290.55pt;height:1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" stroked="f">
                <v:textbox>
                  <w:txbxContent>
                    <w:p w:rsidR="0030391B" w:rsidRPr="00EF4615" w:rsidRDefault="00EF4615" w:rsidP="00EF46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D0D0D"/>
                          <w:u w:val="single"/>
                          <w:shd w:val="clear" w:color="auto" w:fill="FFFFFF"/>
                        </w:rPr>
                      </w:pPr>
                      <w:r w:rsidRPr="00EF4615">
                        <w:rPr>
                          <w:rFonts w:ascii="Times New Roman" w:hAnsi="Times New Roman" w:cs="Times New Roman"/>
                          <w:b/>
                          <w:color w:val="0D0D0D"/>
                          <w:u w:val="single"/>
                          <w:shd w:val="clear" w:color="auto" w:fill="FFFFFF"/>
                        </w:rPr>
                        <w:t>CONCLUSION</w:t>
                      </w:r>
                    </w:p>
                    <w:p w:rsidR="0030391B" w:rsidRPr="0030391B" w:rsidRDefault="00A10A51" w:rsidP="00A10A5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D0D0D"/>
                          <w:shd w:val="clear" w:color="auto" w:fill="FFFFFF"/>
                        </w:rPr>
                      </w:pPr>
                      <w:r w:rsidRPr="00A10A51">
                        <w:rPr>
                          <w:rFonts w:ascii="Times New Roman" w:hAnsi="Times New Roman" w:cs="Times New Roman"/>
                          <w:color w:val="0D0D0D"/>
                          <w:shd w:val="clear" w:color="auto" w:fill="FFFFFF"/>
                        </w:rPr>
                        <w:t>Although OPIDN have shown to occur several weeks after exposure,</w:t>
                      </w:r>
                      <w:r>
                        <w:rPr>
                          <w:rFonts w:ascii="Times New Roman" w:hAnsi="Times New Roman" w:cs="Times New Roman"/>
                          <w:color w:val="0D0D0D"/>
                          <w:shd w:val="clear" w:color="auto" w:fill="FFFFFF"/>
                        </w:rPr>
                        <w:t xml:space="preserve"> high index of suspicion is </w:t>
                      </w:r>
                      <w:r w:rsidRPr="00A10A51">
                        <w:rPr>
                          <w:rFonts w:ascii="Times New Roman" w:hAnsi="Times New Roman" w:cs="Times New Roman"/>
                          <w:color w:val="0D0D0D"/>
                          <w:shd w:val="clear" w:color="auto" w:fill="FFFFFF"/>
                        </w:rPr>
                        <w:t>required in individuals having early neuropathic sym</w:t>
                      </w:r>
                      <w:r>
                        <w:rPr>
                          <w:rFonts w:ascii="Times New Roman" w:hAnsi="Times New Roman" w:cs="Times New Roman"/>
                          <w:color w:val="0D0D0D"/>
                          <w:shd w:val="clear" w:color="auto" w:fill="FFFFFF"/>
                        </w:rPr>
                        <w:t xml:space="preserve">ptoms. Close monitoring and </w:t>
                      </w:r>
                      <w:r w:rsidRPr="00A10A51">
                        <w:rPr>
                          <w:rFonts w:ascii="Times New Roman" w:hAnsi="Times New Roman" w:cs="Times New Roman"/>
                          <w:color w:val="0D0D0D"/>
                          <w:shd w:val="clear" w:color="auto" w:fill="FFFFFF"/>
                        </w:rPr>
                        <w:t>examinati</w:t>
                      </w:r>
                      <w:r w:rsidR="00296384">
                        <w:rPr>
                          <w:rFonts w:ascii="Times New Roman" w:hAnsi="Times New Roman" w:cs="Times New Roman"/>
                          <w:color w:val="0D0D0D"/>
                          <w:shd w:val="clear" w:color="auto" w:fill="FFFFFF"/>
                        </w:rPr>
                        <w:t>on are recommended in patient</w:t>
                      </w:r>
                      <w:r>
                        <w:rPr>
                          <w:rFonts w:ascii="Times New Roman" w:hAnsi="Times New Roman" w:cs="Times New Roman"/>
                          <w:color w:val="0D0D0D"/>
                          <w:shd w:val="clear" w:color="auto" w:fill="FFFFFF"/>
                        </w:rPr>
                        <w:t xml:space="preserve">s with </w:t>
                      </w:r>
                      <w:r w:rsidRPr="00A10A51">
                        <w:rPr>
                          <w:rFonts w:ascii="Times New Roman" w:hAnsi="Times New Roman" w:cs="Times New Roman"/>
                          <w:color w:val="0D0D0D"/>
                          <w:shd w:val="clear" w:color="auto" w:fill="FFFFFF"/>
                        </w:rPr>
                        <w:t>acute neurotoxicity as the reaction depends on the chemical composition of organophosphate that can lead to early onset of neuropathy.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4985">
        <w:rPr>
          <w:b/>
          <w:sz w:val="40"/>
        </w:rPr>
        <w:t xml:space="preserve">THE LETHAL GULP: </w:t>
      </w:r>
      <w:r w:rsidR="00296384">
        <w:rPr>
          <w:b/>
          <w:sz w:val="40"/>
        </w:rPr>
        <w:t>A RARE PRESENT</w:t>
      </w:r>
      <w:r w:rsidR="00600BC6">
        <w:rPr>
          <w:b/>
          <w:sz w:val="40"/>
        </w:rPr>
        <w:t xml:space="preserve">ATION OF </w:t>
      </w:r>
      <w:r w:rsidR="00D84985">
        <w:rPr>
          <w:b/>
          <w:sz w:val="40"/>
        </w:rPr>
        <w:t xml:space="preserve">ACUTE </w:t>
      </w:r>
      <w:r w:rsidR="00600BC6">
        <w:rPr>
          <w:b/>
          <w:sz w:val="40"/>
        </w:rPr>
        <w:t>FLACCID PARALYSIS</w:t>
      </w:r>
      <w:r w:rsidR="00D84985">
        <w:rPr>
          <w:b/>
          <w:sz w:val="40"/>
        </w:rPr>
        <w:t xml:space="preserve"> FOLLOWING CHLORPYRIFOS INGESTION</w:t>
      </w:r>
    </w:p>
    <w:p w:rsidR="004857E6" w:rsidRDefault="004857E6" w:rsidP="004857E6">
      <w:pPr>
        <w:jc w:val="center"/>
        <w:rPr>
          <w:sz w:val="18"/>
        </w:rPr>
      </w:pPr>
      <w:r w:rsidRPr="004857E6">
        <w:rPr>
          <w:sz w:val="18"/>
        </w:rPr>
        <w:t>TAMIL MULLAI1, ADELINE MARIE GNANASEGARAN2</w:t>
      </w:r>
    </w:p>
    <w:p w:rsidR="004857E6" w:rsidRPr="004857E6" w:rsidRDefault="00357519" w:rsidP="004857E6">
      <w:pPr>
        <w:jc w:val="center"/>
        <w:rPr>
          <w:sz w:val="18"/>
        </w:rPr>
      </w:pPr>
      <w:r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42AEC" wp14:editId="6BCF572E">
                <wp:simplePos x="0" y="0"/>
                <wp:positionH relativeFrom="margin">
                  <wp:posOffset>-429260</wp:posOffset>
                </wp:positionH>
                <wp:positionV relativeFrom="paragraph">
                  <wp:posOffset>365760</wp:posOffset>
                </wp:positionV>
                <wp:extent cx="2886075" cy="2247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C7" w:rsidRPr="00DD67DD" w:rsidRDefault="00296384" w:rsidP="005E1E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INTROD</w:t>
                            </w:r>
                            <w:r w:rsidR="00FD15C7" w:rsidRPr="00DD67DD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C</w:t>
                            </w:r>
                            <w:r w:rsidR="00FD15C7" w:rsidRPr="00DD67DD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TION</w:t>
                            </w:r>
                          </w:p>
                          <w:p w:rsidR="008B7702" w:rsidRPr="00DD67DD" w:rsidRDefault="00137E30" w:rsidP="00C25AB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Chlopyrifos</w:t>
                            </w:r>
                            <w:proofErr w:type="spellEnd"/>
                            <w:r w:rsidR="004857E6">
                              <w:rPr>
                                <w:rFonts w:ascii="Times New Roman" w:hAnsi="Times New Roman" w:cs="Times New Roman"/>
                              </w:rPr>
                              <w:t xml:space="preserve">, is a chlorinated organophosphate pesticide that </w:t>
                            </w:r>
                            <w:r w:rsidR="006965AB" w:rsidRPr="00DD67DD">
                              <w:rPr>
                                <w:rFonts w:ascii="Times New Roman" w:hAnsi="Times New Roman" w:cs="Times New Roman"/>
                              </w:rPr>
                              <w:t>accounts for major toxicity of pesticide mixture</w:t>
                            </w:r>
                            <w:r w:rsidR="00357519">
                              <w:rPr>
                                <w:rFonts w:ascii="Times New Roman" w:hAnsi="Times New Roman" w:cs="Times New Roman"/>
                              </w:rPr>
                              <w:t xml:space="preserve">. Ingestion of this pesticide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inhibits </w:t>
                            </w:r>
                            <w:r w:rsidR="00DD67DD" w:rsidRPr="00DD67DD">
                              <w:rPr>
                                <w:rFonts w:ascii="Times New Roman" w:hAnsi="Times New Roman" w:cs="Times New Roman"/>
                                <w:color w:val="212121"/>
                                <w:shd w:val="clear" w:color="auto" w:fill="FFFFFF"/>
                              </w:rPr>
                              <w:t xml:space="preserve">the activity of the enzyme </w:t>
                            </w:r>
                            <w:proofErr w:type="spellStart"/>
                            <w:r w:rsidR="00DD67DD" w:rsidRPr="00DD67DD">
                              <w:rPr>
                                <w:rFonts w:ascii="Times New Roman" w:hAnsi="Times New Roman" w:cs="Times New Roman"/>
                                <w:color w:val="212121"/>
                                <w:shd w:val="clear" w:color="auto" w:fill="FFFFFF"/>
                              </w:rPr>
                              <w:t>acetylcholinesterase</w:t>
                            </w:r>
                            <w:proofErr w:type="spellEnd"/>
                            <w:r w:rsidR="00DD67DD" w:rsidRPr="00DD67DD">
                              <w:rPr>
                                <w:rFonts w:ascii="Times New Roman" w:hAnsi="Times New Roman" w:cs="Times New Roman"/>
                                <w:color w:val="212121"/>
                                <w:shd w:val="clear" w:color="auto" w:fill="FFFFFF"/>
                              </w:rPr>
                              <w:t xml:space="preserve">, leading to an excess of the neurotransmitter acetylcholine in the body. </w:t>
                            </w:r>
                            <w:r w:rsidR="004857E6">
                              <w:rPr>
                                <w:rFonts w:ascii="Times New Roman" w:hAnsi="Times New Roman" w:cs="Times New Roman"/>
                                <w:color w:val="212121"/>
                                <w:shd w:val="clear" w:color="auto" w:fill="FFFFFF"/>
                              </w:rPr>
                              <w:t xml:space="preserve">Acute flaccid paralysis is a rare clinical presentation </w:t>
                            </w:r>
                            <w:r w:rsidR="004857E6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307DD0" w:rsidRPr="00DD67DD">
                              <w:rPr>
                                <w:rFonts w:ascii="Times New Roman" w:hAnsi="Times New Roman" w:cs="Times New Roman"/>
                              </w:rPr>
                              <w:t>mong its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 xml:space="preserve"> diverse clinical presentations</w:t>
                            </w:r>
                            <w:r w:rsidR="00357519">
                              <w:rPr>
                                <w:rFonts w:ascii="Times New Roman" w:hAnsi="Times New Roman" w:cs="Times New Roman"/>
                              </w:rPr>
                              <w:t xml:space="preserve"> that occurs acutely in comparison to delayed neuropathy.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42AEC" id="Text Box 2" o:spid="_x0000_s1027" type="#_x0000_t202" style="position:absolute;left:0;text-align:left;margin-left:-33.8pt;margin-top:28.8pt;width:227.25pt;height:1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" strokecolor="white [3212]">
                <v:textbox>
                  <w:txbxContent>
                    <w:p w:rsidR="00FD15C7" w:rsidRPr="00DD67DD" w:rsidRDefault="00296384" w:rsidP="005E1E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INTROD</w:t>
                      </w:r>
                      <w:r w:rsidR="00FD15C7" w:rsidRPr="00DD67D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C</w:t>
                      </w:r>
                      <w:r w:rsidR="00FD15C7" w:rsidRPr="00DD67D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TION</w:t>
                      </w:r>
                    </w:p>
                    <w:p w:rsidR="008B7702" w:rsidRPr="00DD67DD" w:rsidRDefault="00137E30" w:rsidP="00C25AB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Chlopyrifos</w:t>
                      </w:r>
                      <w:proofErr w:type="spellEnd"/>
                      <w:r w:rsidR="004857E6">
                        <w:rPr>
                          <w:rFonts w:ascii="Times New Roman" w:hAnsi="Times New Roman" w:cs="Times New Roman"/>
                        </w:rPr>
                        <w:t xml:space="preserve">, is a chlorinated organophosphate pesticide that </w:t>
                      </w:r>
                      <w:r w:rsidR="006965AB" w:rsidRPr="00DD67DD">
                        <w:rPr>
                          <w:rFonts w:ascii="Times New Roman" w:hAnsi="Times New Roman" w:cs="Times New Roman"/>
                        </w:rPr>
                        <w:t>accounts for major toxicity of pesticide mixture</w:t>
                      </w:r>
                      <w:r w:rsidR="00357519">
                        <w:rPr>
                          <w:rFonts w:ascii="Times New Roman" w:hAnsi="Times New Roman" w:cs="Times New Roman"/>
                        </w:rPr>
                        <w:t xml:space="preserve">. Ingestion of this pesticide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inhibits </w:t>
                      </w:r>
                      <w:r w:rsidR="00DD67DD" w:rsidRPr="00DD67DD">
                        <w:rPr>
                          <w:rFonts w:ascii="Times New Roman" w:hAnsi="Times New Roman" w:cs="Times New Roman"/>
                          <w:color w:val="212121"/>
                          <w:shd w:val="clear" w:color="auto" w:fill="FFFFFF"/>
                        </w:rPr>
                        <w:t xml:space="preserve">the activity of the enzyme </w:t>
                      </w:r>
                      <w:proofErr w:type="spellStart"/>
                      <w:r w:rsidR="00DD67DD" w:rsidRPr="00DD67DD">
                        <w:rPr>
                          <w:rFonts w:ascii="Times New Roman" w:hAnsi="Times New Roman" w:cs="Times New Roman"/>
                          <w:color w:val="212121"/>
                          <w:shd w:val="clear" w:color="auto" w:fill="FFFFFF"/>
                        </w:rPr>
                        <w:t>acetylcholinesterase</w:t>
                      </w:r>
                      <w:proofErr w:type="spellEnd"/>
                      <w:r w:rsidR="00DD67DD" w:rsidRPr="00DD67DD">
                        <w:rPr>
                          <w:rFonts w:ascii="Times New Roman" w:hAnsi="Times New Roman" w:cs="Times New Roman"/>
                          <w:color w:val="212121"/>
                          <w:shd w:val="clear" w:color="auto" w:fill="FFFFFF"/>
                        </w:rPr>
                        <w:t xml:space="preserve">, leading to an excess of the neurotransmitter acetylcholine in the body. </w:t>
                      </w:r>
                      <w:r w:rsidR="004857E6">
                        <w:rPr>
                          <w:rFonts w:ascii="Times New Roman" w:hAnsi="Times New Roman" w:cs="Times New Roman"/>
                          <w:color w:val="212121"/>
                          <w:shd w:val="clear" w:color="auto" w:fill="FFFFFF"/>
                        </w:rPr>
                        <w:t xml:space="preserve">Acute flaccid paralysis is a rare clinical presentation </w:t>
                      </w:r>
                      <w:r w:rsidR="004857E6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307DD0" w:rsidRPr="00DD67DD">
                        <w:rPr>
                          <w:rFonts w:ascii="Times New Roman" w:hAnsi="Times New Roman" w:cs="Times New Roman"/>
                        </w:rPr>
                        <w:t>mong its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 xml:space="preserve"> diverse clinical presentations</w:t>
                      </w:r>
                      <w:r w:rsidR="00357519">
                        <w:rPr>
                          <w:rFonts w:ascii="Times New Roman" w:hAnsi="Times New Roman" w:cs="Times New Roman"/>
                        </w:rPr>
                        <w:t xml:space="preserve"> that occurs acutely in comparison to delayed neuropathy.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57E6">
        <w:rPr>
          <w:sz w:val="18"/>
        </w:rPr>
        <w:t>EMERGENCY AND TRAUMA DEPARTMENT, HOSPITAL SEBERANG JAYA</w:t>
      </w:r>
    </w:p>
    <w:p w:rsidR="005E1E93" w:rsidRPr="00C25AB6" w:rsidRDefault="00357519" w:rsidP="00C25AB6">
      <w:r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76D7BB" wp14:editId="4A3F10CD">
                <wp:simplePos x="0" y="0"/>
                <wp:positionH relativeFrom="margin">
                  <wp:posOffset>-428625</wp:posOffset>
                </wp:positionH>
                <wp:positionV relativeFrom="paragraph">
                  <wp:posOffset>2286000</wp:posOffset>
                </wp:positionV>
                <wp:extent cx="2869565" cy="4844415"/>
                <wp:effectExtent l="0" t="0" r="698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484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5AB" w:rsidRPr="00EF4615" w:rsidRDefault="006965AB" w:rsidP="00EF4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EF4615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CASE REPORT</w:t>
                            </w:r>
                          </w:p>
                          <w:p w:rsidR="006965AB" w:rsidRPr="00EF4615" w:rsidRDefault="006965AB" w:rsidP="00EF461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4615">
                              <w:rPr>
                                <w:rFonts w:ascii="Times New Roman" w:hAnsi="Times New Roman" w:cs="Times New Roman"/>
                              </w:rPr>
                              <w:t>We report a 17 year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EF4615">
                              <w:rPr>
                                <w:rFonts w:ascii="Times New Roman" w:hAnsi="Times New Roman" w:cs="Times New Roman"/>
                              </w:rPr>
                              <w:t xml:space="preserve"> old girl who presented with ingestion of </w:t>
                            </w:r>
                            <w:proofErr w:type="spellStart"/>
                            <w:r w:rsidRPr="00EF4615">
                              <w:rPr>
                                <w:rFonts w:ascii="Times New Roman" w:hAnsi="Times New Roman" w:cs="Times New Roman"/>
                              </w:rPr>
                              <w:t>chemicide</w:t>
                            </w:r>
                            <w:proofErr w:type="spellEnd"/>
                            <w:r w:rsidRPr="00EF4615">
                              <w:rPr>
                                <w:rFonts w:ascii="Times New Roman" w:hAnsi="Times New Roman" w:cs="Times New Roman"/>
                              </w:rPr>
                              <w:t xml:space="preserve"> 75+ about 5cc which contains an active component of </w:t>
                            </w:r>
                            <w:proofErr w:type="spellStart"/>
                            <w:r w:rsidRPr="00EF4615">
                              <w:rPr>
                                <w:rFonts w:ascii="Times New Roman" w:hAnsi="Times New Roman" w:cs="Times New Roman"/>
                              </w:rPr>
                              <w:t>chlorpyrifos</w:t>
                            </w:r>
                            <w:proofErr w:type="spellEnd"/>
                            <w:r w:rsidRPr="00EF461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857E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4A0F1C" w:rsidRPr="00EF4615">
                              <w:rPr>
                                <w:rFonts w:ascii="Times New Roman" w:hAnsi="Times New Roman" w:cs="Times New Roman"/>
                              </w:rPr>
                              <w:t xml:space="preserve">21.2% of organophosphate). </w:t>
                            </w:r>
                            <w:r w:rsidRPr="00EF4615">
                              <w:rPr>
                                <w:rFonts w:ascii="Times New Roman" w:hAnsi="Times New Roman" w:cs="Times New Roman"/>
                              </w:rPr>
                              <w:t xml:space="preserve">Post ingestion patient </w:t>
                            </w:r>
                            <w:r w:rsidR="004857E6">
                              <w:rPr>
                                <w:rFonts w:ascii="Times New Roman" w:hAnsi="Times New Roman" w:cs="Times New Roman"/>
                              </w:rPr>
                              <w:t xml:space="preserve">had vomiting, </w:t>
                            </w:r>
                            <w:proofErr w:type="spellStart"/>
                            <w:r w:rsidR="004857E6">
                              <w:rPr>
                                <w:rFonts w:ascii="Times New Roman" w:hAnsi="Times New Roman" w:cs="Times New Roman"/>
                              </w:rPr>
                              <w:t>diarrhea</w:t>
                            </w:r>
                            <w:proofErr w:type="spellEnd"/>
                            <w:r w:rsidR="004857E6">
                              <w:rPr>
                                <w:rFonts w:ascii="Times New Roman" w:hAnsi="Times New Roman" w:cs="Times New Roman"/>
                              </w:rPr>
                              <w:t xml:space="preserve"> and</w:t>
                            </w:r>
                            <w:r w:rsidRPr="00EF4615">
                              <w:rPr>
                                <w:rFonts w:ascii="Times New Roman" w:hAnsi="Times New Roman" w:cs="Times New Roman"/>
                              </w:rPr>
                              <w:t xml:space="preserve"> chest tightness.</w:t>
                            </w:r>
                            <w:r w:rsidR="00D84985" w:rsidRPr="00EF4615">
                              <w:rPr>
                                <w:rFonts w:ascii="Times New Roman" w:hAnsi="Times New Roman" w:cs="Times New Roman"/>
                              </w:rPr>
                              <w:t xml:space="preserve"> Upon arrival to emergency depart</w:t>
                            </w:r>
                            <w:bookmarkStart w:id="0" w:name="_GoBack"/>
                            <w:bookmarkEnd w:id="0"/>
                            <w:r w:rsidR="00D84985" w:rsidRPr="00EF4615">
                              <w:rPr>
                                <w:rFonts w:ascii="Times New Roman" w:hAnsi="Times New Roman" w:cs="Times New Roman"/>
                              </w:rPr>
                              <w:t>ment, gastr</w:t>
                            </w:r>
                            <w:r w:rsidR="00292F33">
                              <w:rPr>
                                <w:rFonts w:ascii="Times New Roman" w:hAnsi="Times New Roman" w:cs="Times New Roman"/>
                              </w:rPr>
                              <w:t xml:space="preserve">ic decontamination was </w:t>
                            </w:r>
                            <w:r w:rsidR="00A44E15">
                              <w:rPr>
                                <w:rFonts w:ascii="Times New Roman" w:hAnsi="Times New Roman" w:cs="Times New Roman"/>
                              </w:rPr>
                              <w:t xml:space="preserve">done 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 xml:space="preserve">with </w:t>
                            </w:r>
                            <w:r w:rsidR="00D84985" w:rsidRPr="00EF4615">
                              <w:rPr>
                                <w:rFonts w:ascii="Times New Roman" w:hAnsi="Times New Roman" w:cs="Times New Roman"/>
                              </w:rPr>
                              <w:t xml:space="preserve">activated charcoal. </w:t>
                            </w:r>
                            <w:r w:rsidRPr="00EF461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10A51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4A0F1C" w:rsidRPr="00EF4615">
                              <w:rPr>
                                <w:rFonts w:ascii="Times New Roman" w:hAnsi="Times New Roman" w:cs="Times New Roman"/>
                              </w:rPr>
                              <w:t>2 hours p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>ost ingestion, she be</w:t>
                            </w:r>
                            <w:r w:rsidR="004857E6">
                              <w:rPr>
                                <w:rFonts w:ascii="Times New Roman" w:hAnsi="Times New Roman" w:cs="Times New Roman"/>
                              </w:rPr>
                              <w:t xml:space="preserve">came </w:t>
                            </w:r>
                            <w:r w:rsidR="00473315" w:rsidRPr="00EF4615">
                              <w:rPr>
                                <w:rFonts w:ascii="Times New Roman" w:hAnsi="Times New Roman" w:cs="Times New Roman"/>
                              </w:rPr>
                              <w:t>drowsy,</w:t>
                            </w:r>
                            <w:r w:rsidR="004857E6">
                              <w:rPr>
                                <w:rFonts w:ascii="Times New Roman" w:hAnsi="Times New Roman" w:cs="Times New Roman"/>
                              </w:rPr>
                              <w:t xml:space="preserve"> had difficulty ambulating</w:t>
                            </w:r>
                            <w:r w:rsidR="005809D6">
                              <w:rPr>
                                <w:rFonts w:ascii="Times New Roman" w:hAnsi="Times New Roman" w:cs="Times New Roman"/>
                              </w:rPr>
                              <w:t xml:space="preserve"> with </w:t>
                            </w:r>
                            <w:r w:rsidR="00600BC6">
                              <w:rPr>
                                <w:rFonts w:ascii="Times New Roman" w:hAnsi="Times New Roman" w:cs="Times New Roman"/>
                              </w:rPr>
                              <w:t>flaccid paralysis of all 4 limbs. B</w:t>
                            </w:r>
                            <w:r w:rsidR="00A44E15">
                              <w:rPr>
                                <w:rFonts w:ascii="Times New Roman" w:hAnsi="Times New Roman" w:cs="Times New Roman"/>
                              </w:rPr>
                              <w:t>ilateral pupils</w:t>
                            </w:r>
                            <w:r w:rsidR="00473315" w:rsidRPr="00EF461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44E15">
                              <w:rPr>
                                <w:rFonts w:ascii="Times New Roman" w:hAnsi="Times New Roman" w:cs="Times New Roman"/>
                              </w:rPr>
                              <w:t xml:space="preserve">were pinpoint, had </w:t>
                            </w:r>
                            <w:r w:rsidR="00FB4840" w:rsidRPr="00EF4615">
                              <w:rPr>
                                <w:rFonts w:ascii="Times New Roman" w:hAnsi="Times New Roman" w:cs="Times New Roman"/>
                              </w:rPr>
                              <w:t xml:space="preserve">excessive salivation, </w:t>
                            </w:r>
                            <w:r w:rsidR="004A0F1C" w:rsidRPr="00EF4615">
                              <w:rPr>
                                <w:rFonts w:ascii="Times New Roman" w:hAnsi="Times New Roman" w:cs="Times New Roman"/>
                              </w:rPr>
                              <w:t>lacrimation</w:t>
                            </w:r>
                            <w:r w:rsidR="00FB4840" w:rsidRPr="00EF4615">
                              <w:rPr>
                                <w:rFonts w:ascii="Times New Roman" w:hAnsi="Times New Roman" w:cs="Times New Roman"/>
                              </w:rPr>
                              <w:t xml:space="preserve">, tachycardia </w:t>
                            </w:r>
                            <w:r w:rsidR="00292F33">
                              <w:rPr>
                                <w:rFonts w:ascii="Times New Roman" w:hAnsi="Times New Roman" w:cs="Times New Roman"/>
                              </w:rPr>
                              <w:t xml:space="preserve">and </w:t>
                            </w:r>
                            <w:r w:rsidR="00473315" w:rsidRPr="00EF4615">
                              <w:rPr>
                                <w:rFonts w:ascii="Times New Roman" w:hAnsi="Times New Roman" w:cs="Times New Roman"/>
                              </w:rPr>
                              <w:t>metabolic acidosis</w:t>
                            </w:r>
                            <w:r w:rsidR="004A0F1C" w:rsidRPr="00EF4615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 xml:space="preserve">Vital signs were BP 125/86, P 129, T 36.8 RR 20, SPO2 98% under room air. </w:t>
                            </w:r>
                            <w:r w:rsidR="00473315" w:rsidRPr="00EF4615">
                              <w:rPr>
                                <w:rFonts w:ascii="Times New Roman" w:hAnsi="Times New Roman" w:cs="Times New Roman"/>
                              </w:rPr>
                              <w:t>Serum cholinesterase level was low (36u/l).</w:t>
                            </w:r>
                            <w:r w:rsidR="00162D11">
                              <w:rPr>
                                <w:rFonts w:ascii="Times New Roman" w:hAnsi="Times New Roman" w:cs="Times New Roman"/>
                              </w:rPr>
                              <w:t>Plain c</w:t>
                            </w:r>
                            <w:r w:rsidR="00600BC6">
                              <w:rPr>
                                <w:rFonts w:ascii="Times New Roman" w:hAnsi="Times New Roman" w:cs="Times New Roman"/>
                              </w:rPr>
                              <w:t>omputed tomography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 xml:space="preserve"> (CT)</w:t>
                            </w:r>
                            <w:r w:rsidR="00600BC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44E15">
                              <w:rPr>
                                <w:rFonts w:ascii="Times New Roman" w:hAnsi="Times New Roman" w:cs="Times New Roman"/>
                              </w:rPr>
                              <w:t xml:space="preserve">of brain </w:t>
                            </w:r>
                            <w:r w:rsidR="004857E6">
                              <w:rPr>
                                <w:rFonts w:ascii="Times New Roman" w:hAnsi="Times New Roman" w:cs="Times New Roman"/>
                              </w:rPr>
                              <w:t xml:space="preserve">resulted as </w:t>
                            </w:r>
                            <w:r w:rsidR="00600BC6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="00162D11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 w:rsidR="004857E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2D11">
                              <w:rPr>
                                <w:rFonts w:ascii="Times New Roman" w:hAnsi="Times New Roman" w:cs="Times New Roman"/>
                              </w:rPr>
                              <w:t>intracranial bleed</w:t>
                            </w:r>
                            <w:r w:rsidR="00600BC6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4A0F1C" w:rsidRPr="00EF4615">
                              <w:rPr>
                                <w:rFonts w:ascii="Times New Roman" w:hAnsi="Times New Roman" w:cs="Times New Roman"/>
                              </w:rPr>
                              <w:t xml:space="preserve">She was </w:t>
                            </w:r>
                            <w:r w:rsidR="004857E6">
                              <w:rPr>
                                <w:rFonts w:ascii="Times New Roman" w:hAnsi="Times New Roman" w:cs="Times New Roman"/>
                              </w:rPr>
                              <w:t>started with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 xml:space="preserve"> intravenous atropine bolus every 5 minutes</w:t>
                            </w:r>
                            <w:r w:rsidR="004857E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>until tracheob</w:t>
                            </w:r>
                            <w:r w:rsidR="004857E6">
                              <w:rPr>
                                <w:rFonts w:ascii="Times New Roman" w:hAnsi="Times New Roman" w:cs="Times New Roman"/>
                              </w:rPr>
                              <w:t xml:space="preserve">ronchial secretion reduced and 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 xml:space="preserve">continued </w:t>
                            </w:r>
                            <w:r w:rsidR="004A0F1C" w:rsidRPr="00EF4615">
                              <w:rPr>
                                <w:rFonts w:ascii="Times New Roman" w:hAnsi="Times New Roman" w:cs="Times New Roman"/>
                              </w:rPr>
                              <w:t xml:space="preserve">with 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 xml:space="preserve">atropine </w:t>
                            </w:r>
                            <w:r w:rsidR="00292F33">
                              <w:rPr>
                                <w:rFonts w:ascii="Times New Roman" w:hAnsi="Times New Roman" w:cs="Times New Roman"/>
                              </w:rPr>
                              <w:t>infusion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292F3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 xml:space="preserve">Then, was started on infusion </w:t>
                            </w:r>
                            <w:proofErr w:type="spellStart"/>
                            <w:r w:rsidR="00292F33">
                              <w:rPr>
                                <w:rFonts w:ascii="Times New Roman" w:hAnsi="Times New Roman" w:cs="Times New Roman"/>
                              </w:rPr>
                              <w:t>prali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>doxime</w:t>
                            </w:r>
                            <w:proofErr w:type="spellEnd"/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 xml:space="preserve"> over 24hours. </w:t>
                            </w:r>
                            <w:r w:rsidR="00A10A51">
                              <w:rPr>
                                <w:rFonts w:ascii="Times New Roman" w:hAnsi="Times New Roman" w:cs="Times New Roman"/>
                              </w:rPr>
                              <w:t>Atropine infusion was</w:t>
                            </w:r>
                            <w:r w:rsidR="00473315" w:rsidRPr="00EF4615">
                              <w:rPr>
                                <w:rFonts w:ascii="Times New Roman" w:hAnsi="Times New Roman" w:cs="Times New Roman"/>
                              </w:rPr>
                              <w:t xml:space="preserve"> off</w:t>
                            </w:r>
                            <w:r w:rsidR="00292F33">
                              <w:rPr>
                                <w:rFonts w:ascii="Times New Roman" w:hAnsi="Times New Roman" w:cs="Times New Roman"/>
                              </w:rPr>
                              <w:t xml:space="preserve"> after 4hours</w:t>
                            </w:r>
                            <w:r w:rsidR="00473315" w:rsidRPr="00EF461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10A51">
                              <w:rPr>
                                <w:rFonts w:ascii="Times New Roman" w:hAnsi="Times New Roman" w:cs="Times New Roman"/>
                              </w:rPr>
                              <w:t xml:space="preserve">due to persistent tachycardia. </w:t>
                            </w:r>
                            <w:r w:rsidR="004857E6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="00162D11">
                              <w:rPr>
                                <w:rFonts w:ascii="Times New Roman" w:hAnsi="Times New Roman" w:cs="Times New Roman"/>
                              </w:rPr>
                              <w:t xml:space="preserve">mptoms improved after completion of </w:t>
                            </w:r>
                            <w:proofErr w:type="spellStart"/>
                            <w:r w:rsidR="00162D11">
                              <w:rPr>
                                <w:rFonts w:ascii="Times New Roman" w:hAnsi="Times New Roman" w:cs="Times New Roman"/>
                              </w:rPr>
                              <w:t>pralidoxime</w:t>
                            </w:r>
                            <w:proofErr w:type="spellEnd"/>
                            <w:r w:rsidR="00162D11">
                              <w:rPr>
                                <w:rFonts w:ascii="Times New Roman" w:hAnsi="Times New Roman" w:cs="Times New Roman"/>
                              </w:rPr>
                              <w:t xml:space="preserve">, then </w:t>
                            </w:r>
                            <w:r w:rsidR="00296384">
                              <w:rPr>
                                <w:rFonts w:ascii="Times New Roman" w:hAnsi="Times New Roman" w:cs="Times New Roman"/>
                              </w:rPr>
                              <w:t xml:space="preserve">was </w:t>
                            </w:r>
                            <w:r w:rsidR="00162D11">
                              <w:rPr>
                                <w:rFonts w:ascii="Times New Roman" w:hAnsi="Times New Roman" w:cs="Times New Roman"/>
                              </w:rPr>
                              <w:t>discharged well after 3</w:t>
                            </w:r>
                            <w:r w:rsidR="00FB4840" w:rsidRPr="00EF4615">
                              <w:rPr>
                                <w:rFonts w:ascii="Times New Roman" w:hAnsi="Times New Roman" w:cs="Times New Roman"/>
                              </w:rPr>
                              <w:t xml:space="preserve"> days of admission.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D7BB" id="_x0000_s1028" type="#_x0000_t202" style="position:absolute;margin-left:-33.75pt;margin-top:180pt;width:225.95pt;height:38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" stroked="f">
                <v:textbox>
                  <w:txbxContent>
                    <w:p w:rsidR="006965AB" w:rsidRPr="00EF4615" w:rsidRDefault="006965AB" w:rsidP="00EF4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EF461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CASE REPORT</w:t>
                      </w:r>
                    </w:p>
                    <w:p w:rsidR="006965AB" w:rsidRPr="00EF4615" w:rsidRDefault="006965AB" w:rsidP="00EF461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F4615">
                        <w:rPr>
                          <w:rFonts w:ascii="Times New Roman" w:hAnsi="Times New Roman" w:cs="Times New Roman"/>
                        </w:rPr>
                        <w:t>We report a 17 year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EF4615">
                        <w:rPr>
                          <w:rFonts w:ascii="Times New Roman" w:hAnsi="Times New Roman" w:cs="Times New Roman"/>
                        </w:rPr>
                        <w:t xml:space="preserve"> old girl who presented with ingestion of </w:t>
                      </w:r>
                      <w:proofErr w:type="spellStart"/>
                      <w:r w:rsidRPr="00EF4615">
                        <w:rPr>
                          <w:rFonts w:ascii="Times New Roman" w:hAnsi="Times New Roman" w:cs="Times New Roman"/>
                        </w:rPr>
                        <w:t>chemicide</w:t>
                      </w:r>
                      <w:proofErr w:type="spellEnd"/>
                      <w:r w:rsidRPr="00EF4615">
                        <w:rPr>
                          <w:rFonts w:ascii="Times New Roman" w:hAnsi="Times New Roman" w:cs="Times New Roman"/>
                        </w:rPr>
                        <w:t xml:space="preserve"> 75+ about 5cc which contains an active component of </w:t>
                      </w:r>
                      <w:proofErr w:type="spellStart"/>
                      <w:r w:rsidRPr="00EF4615">
                        <w:rPr>
                          <w:rFonts w:ascii="Times New Roman" w:hAnsi="Times New Roman" w:cs="Times New Roman"/>
                        </w:rPr>
                        <w:t>chlorpyrifos</w:t>
                      </w:r>
                      <w:proofErr w:type="spellEnd"/>
                      <w:r w:rsidRPr="00EF461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857E6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4A0F1C" w:rsidRPr="00EF4615">
                        <w:rPr>
                          <w:rFonts w:ascii="Times New Roman" w:hAnsi="Times New Roman" w:cs="Times New Roman"/>
                        </w:rPr>
                        <w:t xml:space="preserve">21.2% of organophosphate). </w:t>
                      </w:r>
                      <w:r w:rsidRPr="00EF4615">
                        <w:rPr>
                          <w:rFonts w:ascii="Times New Roman" w:hAnsi="Times New Roman" w:cs="Times New Roman"/>
                        </w:rPr>
                        <w:t xml:space="preserve">Post ingestion patient </w:t>
                      </w:r>
                      <w:r w:rsidR="004857E6">
                        <w:rPr>
                          <w:rFonts w:ascii="Times New Roman" w:hAnsi="Times New Roman" w:cs="Times New Roman"/>
                        </w:rPr>
                        <w:t xml:space="preserve">had vomiting, </w:t>
                      </w:r>
                      <w:proofErr w:type="spellStart"/>
                      <w:r w:rsidR="004857E6">
                        <w:rPr>
                          <w:rFonts w:ascii="Times New Roman" w:hAnsi="Times New Roman" w:cs="Times New Roman"/>
                        </w:rPr>
                        <w:t>diarrhea</w:t>
                      </w:r>
                      <w:proofErr w:type="spellEnd"/>
                      <w:r w:rsidR="004857E6">
                        <w:rPr>
                          <w:rFonts w:ascii="Times New Roman" w:hAnsi="Times New Roman" w:cs="Times New Roman"/>
                        </w:rPr>
                        <w:t xml:space="preserve"> and</w:t>
                      </w:r>
                      <w:r w:rsidRPr="00EF4615">
                        <w:rPr>
                          <w:rFonts w:ascii="Times New Roman" w:hAnsi="Times New Roman" w:cs="Times New Roman"/>
                        </w:rPr>
                        <w:t xml:space="preserve"> chest tightness.</w:t>
                      </w:r>
                      <w:r w:rsidR="00D84985" w:rsidRPr="00EF4615">
                        <w:rPr>
                          <w:rFonts w:ascii="Times New Roman" w:hAnsi="Times New Roman" w:cs="Times New Roman"/>
                        </w:rPr>
                        <w:t xml:space="preserve"> Upon arrival to emergency depart</w:t>
                      </w:r>
                      <w:bookmarkStart w:id="1" w:name="_GoBack"/>
                      <w:bookmarkEnd w:id="1"/>
                      <w:r w:rsidR="00D84985" w:rsidRPr="00EF4615">
                        <w:rPr>
                          <w:rFonts w:ascii="Times New Roman" w:hAnsi="Times New Roman" w:cs="Times New Roman"/>
                        </w:rPr>
                        <w:t>ment, gastr</w:t>
                      </w:r>
                      <w:r w:rsidR="00292F33">
                        <w:rPr>
                          <w:rFonts w:ascii="Times New Roman" w:hAnsi="Times New Roman" w:cs="Times New Roman"/>
                        </w:rPr>
                        <w:t xml:space="preserve">ic decontamination was </w:t>
                      </w:r>
                      <w:r w:rsidR="00A44E15">
                        <w:rPr>
                          <w:rFonts w:ascii="Times New Roman" w:hAnsi="Times New Roman" w:cs="Times New Roman"/>
                        </w:rPr>
                        <w:t xml:space="preserve">done 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 xml:space="preserve">with </w:t>
                      </w:r>
                      <w:r w:rsidR="00D84985" w:rsidRPr="00EF4615">
                        <w:rPr>
                          <w:rFonts w:ascii="Times New Roman" w:hAnsi="Times New Roman" w:cs="Times New Roman"/>
                        </w:rPr>
                        <w:t xml:space="preserve">activated charcoal. </w:t>
                      </w:r>
                      <w:r w:rsidRPr="00EF461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10A51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4A0F1C" w:rsidRPr="00EF4615">
                        <w:rPr>
                          <w:rFonts w:ascii="Times New Roman" w:hAnsi="Times New Roman" w:cs="Times New Roman"/>
                        </w:rPr>
                        <w:t>2 hours p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>ost ingestion, she be</w:t>
                      </w:r>
                      <w:r w:rsidR="004857E6">
                        <w:rPr>
                          <w:rFonts w:ascii="Times New Roman" w:hAnsi="Times New Roman" w:cs="Times New Roman"/>
                        </w:rPr>
                        <w:t xml:space="preserve">came </w:t>
                      </w:r>
                      <w:r w:rsidR="00473315" w:rsidRPr="00EF4615">
                        <w:rPr>
                          <w:rFonts w:ascii="Times New Roman" w:hAnsi="Times New Roman" w:cs="Times New Roman"/>
                        </w:rPr>
                        <w:t>drowsy,</w:t>
                      </w:r>
                      <w:r w:rsidR="004857E6">
                        <w:rPr>
                          <w:rFonts w:ascii="Times New Roman" w:hAnsi="Times New Roman" w:cs="Times New Roman"/>
                        </w:rPr>
                        <w:t xml:space="preserve"> had difficulty ambulating</w:t>
                      </w:r>
                      <w:r w:rsidR="005809D6">
                        <w:rPr>
                          <w:rFonts w:ascii="Times New Roman" w:hAnsi="Times New Roman" w:cs="Times New Roman"/>
                        </w:rPr>
                        <w:t xml:space="preserve"> with </w:t>
                      </w:r>
                      <w:r w:rsidR="00600BC6">
                        <w:rPr>
                          <w:rFonts w:ascii="Times New Roman" w:hAnsi="Times New Roman" w:cs="Times New Roman"/>
                        </w:rPr>
                        <w:t>flaccid paralysis of all 4 limbs. B</w:t>
                      </w:r>
                      <w:r w:rsidR="00A44E15">
                        <w:rPr>
                          <w:rFonts w:ascii="Times New Roman" w:hAnsi="Times New Roman" w:cs="Times New Roman"/>
                        </w:rPr>
                        <w:t>ilateral pupils</w:t>
                      </w:r>
                      <w:r w:rsidR="00473315" w:rsidRPr="00EF461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44E15">
                        <w:rPr>
                          <w:rFonts w:ascii="Times New Roman" w:hAnsi="Times New Roman" w:cs="Times New Roman"/>
                        </w:rPr>
                        <w:t xml:space="preserve">were pinpoint, had </w:t>
                      </w:r>
                      <w:r w:rsidR="00FB4840" w:rsidRPr="00EF4615">
                        <w:rPr>
                          <w:rFonts w:ascii="Times New Roman" w:hAnsi="Times New Roman" w:cs="Times New Roman"/>
                        </w:rPr>
                        <w:t xml:space="preserve">excessive salivation, </w:t>
                      </w:r>
                      <w:r w:rsidR="004A0F1C" w:rsidRPr="00EF4615">
                        <w:rPr>
                          <w:rFonts w:ascii="Times New Roman" w:hAnsi="Times New Roman" w:cs="Times New Roman"/>
                        </w:rPr>
                        <w:t>lacrimation</w:t>
                      </w:r>
                      <w:r w:rsidR="00FB4840" w:rsidRPr="00EF4615">
                        <w:rPr>
                          <w:rFonts w:ascii="Times New Roman" w:hAnsi="Times New Roman" w:cs="Times New Roman"/>
                        </w:rPr>
                        <w:t xml:space="preserve">, tachycardia </w:t>
                      </w:r>
                      <w:r w:rsidR="00292F33">
                        <w:rPr>
                          <w:rFonts w:ascii="Times New Roman" w:hAnsi="Times New Roman" w:cs="Times New Roman"/>
                        </w:rPr>
                        <w:t xml:space="preserve">and </w:t>
                      </w:r>
                      <w:r w:rsidR="00473315" w:rsidRPr="00EF4615">
                        <w:rPr>
                          <w:rFonts w:ascii="Times New Roman" w:hAnsi="Times New Roman" w:cs="Times New Roman"/>
                        </w:rPr>
                        <w:t>metabolic acidosis</w:t>
                      </w:r>
                      <w:r w:rsidR="004A0F1C" w:rsidRPr="00EF4615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 xml:space="preserve">Vital signs were BP 125/86, P 129, T 36.8 RR 20, SPO2 98% under room air. </w:t>
                      </w:r>
                      <w:r w:rsidR="00473315" w:rsidRPr="00EF4615">
                        <w:rPr>
                          <w:rFonts w:ascii="Times New Roman" w:hAnsi="Times New Roman" w:cs="Times New Roman"/>
                        </w:rPr>
                        <w:t>Serum cholinesterase level was low (36u/l).</w:t>
                      </w:r>
                      <w:r w:rsidR="00162D11">
                        <w:rPr>
                          <w:rFonts w:ascii="Times New Roman" w:hAnsi="Times New Roman" w:cs="Times New Roman"/>
                        </w:rPr>
                        <w:t>Plain c</w:t>
                      </w:r>
                      <w:r w:rsidR="00600BC6">
                        <w:rPr>
                          <w:rFonts w:ascii="Times New Roman" w:hAnsi="Times New Roman" w:cs="Times New Roman"/>
                        </w:rPr>
                        <w:t>omputed tomography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 xml:space="preserve"> (CT)</w:t>
                      </w:r>
                      <w:r w:rsidR="00600BC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44E15">
                        <w:rPr>
                          <w:rFonts w:ascii="Times New Roman" w:hAnsi="Times New Roman" w:cs="Times New Roman"/>
                        </w:rPr>
                        <w:t xml:space="preserve">of brain </w:t>
                      </w:r>
                      <w:r w:rsidR="004857E6">
                        <w:rPr>
                          <w:rFonts w:ascii="Times New Roman" w:hAnsi="Times New Roman" w:cs="Times New Roman"/>
                        </w:rPr>
                        <w:t xml:space="preserve">resulted as </w:t>
                      </w:r>
                      <w:r w:rsidR="00600BC6"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="00162D11">
                        <w:rPr>
                          <w:rFonts w:ascii="Times New Roman" w:hAnsi="Times New Roman" w:cs="Times New Roman"/>
                        </w:rPr>
                        <w:t>o</w:t>
                      </w:r>
                      <w:r w:rsidR="004857E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2D11">
                        <w:rPr>
                          <w:rFonts w:ascii="Times New Roman" w:hAnsi="Times New Roman" w:cs="Times New Roman"/>
                        </w:rPr>
                        <w:t>intracranial bleed</w:t>
                      </w:r>
                      <w:r w:rsidR="00600BC6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4A0F1C" w:rsidRPr="00EF4615">
                        <w:rPr>
                          <w:rFonts w:ascii="Times New Roman" w:hAnsi="Times New Roman" w:cs="Times New Roman"/>
                        </w:rPr>
                        <w:t xml:space="preserve">She was </w:t>
                      </w:r>
                      <w:r w:rsidR="004857E6">
                        <w:rPr>
                          <w:rFonts w:ascii="Times New Roman" w:hAnsi="Times New Roman" w:cs="Times New Roman"/>
                        </w:rPr>
                        <w:t>started with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 xml:space="preserve"> intravenous atropine bolus every 5 minutes</w:t>
                      </w:r>
                      <w:r w:rsidR="004857E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>until tracheob</w:t>
                      </w:r>
                      <w:r w:rsidR="004857E6">
                        <w:rPr>
                          <w:rFonts w:ascii="Times New Roman" w:hAnsi="Times New Roman" w:cs="Times New Roman"/>
                        </w:rPr>
                        <w:t xml:space="preserve">ronchial secretion reduced and 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 xml:space="preserve">continued </w:t>
                      </w:r>
                      <w:r w:rsidR="004A0F1C" w:rsidRPr="00EF4615">
                        <w:rPr>
                          <w:rFonts w:ascii="Times New Roman" w:hAnsi="Times New Roman" w:cs="Times New Roman"/>
                        </w:rPr>
                        <w:t xml:space="preserve">with 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 xml:space="preserve">atropine </w:t>
                      </w:r>
                      <w:r w:rsidR="00292F33">
                        <w:rPr>
                          <w:rFonts w:ascii="Times New Roman" w:hAnsi="Times New Roman" w:cs="Times New Roman"/>
                        </w:rPr>
                        <w:t>infusion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292F3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 xml:space="preserve">Then, was started on infusion </w:t>
                      </w:r>
                      <w:proofErr w:type="spellStart"/>
                      <w:r w:rsidR="00292F33">
                        <w:rPr>
                          <w:rFonts w:ascii="Times New Roman" w:hAnsi="Times New Roman" w:cs="Times New Roman"/>
                        </w:rPr>
                        <w:t>prali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>doxime</w:t>
                      </w:r>
                      <w:proofErr w:type="spellEnd"/>
                      <w:r w:rsidR="00296384">
                        <w:rPr>
                          <w:rFonts w:ascii="Times New Roman" w:hAnsi="Times New Roman" w:cs="Times New Roman"/>
                        </w:rPr>
                        <w:t xml:space="preserve"> over 24hours. </w:t>
                      </w:r>
                      <w:r w:rsidR="00A10A51">
                        <w:rPr>
                          <w:rFonts w:ascii="Times New Roman" w:hAnsi="Times New Roman" w:cs="Times New Roman"/>
                        </w:rPr>
                        <w:t>Atropine infusion was</w:t>
                      </w:r>
                      <w:r w:rsidR="00473315" w:rsidRPr="00EF4615">
                        <w:rPr>
                          <w:rFonts w:ascii="Times New Roman" w:hAnsi="Times New Roman" w:cs="Times New Roman"/>
                        </w:rPr>
                        <w:t xml:space="preserve"> off</w:t>
                      </w:r>
                      <w:r w:rsidR="00292F33">
                        <w:rPr>
                          <w:rFonts w:ascii="Times New Roman" w:hAnsi="Times New Roman" w:cs="Times New Roman"/>
                        </w:rPr>
                        <w:t xml:space="preserve"> after 4hours</w:t>
                      </w:r>
                      <w:r w:rsidR="00473315" w:rsidRPr="00EF461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10A51">
                        <w:rPr>
                          <w:rFonts w:ascii="Times New Roman" w:hAnsi="Times New Roman" w:cs="Times New Roman"/>
                        </w:rPr>
                        <w:t xml:space="preserve">due to persistent tachycardia. </w:t>
                      </w:r>
                      <w:r w:rsidR="004857E6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="00162D11">
                        <w:rPr>
                          <w:rFonts w:ascii="Times New Roman" w:hAnsi="Times New Roman" w:cs="Times New Roman"/>
                        </w:rPr>
                        <w:t xml:space="preserve">mptoms improved after completion of </w:t>
                      </w:r>
                      <w:proofErr w:type="spellStart"/>
                      <w:r w:rsidR="00162D11">
                        <w:rPr>
                          <w:rFonts w:ascii="Times New Roman" w:hAnsi="Times New Roman" w:cs="Times New Roman"/>
                        </w:rPr>
                        <w:t>pralidoxime</w:t>
                      </w:r>
                      <w:proofErr w:type="spellEnd"/>
                      <w:r w:rsidR="00162D11">
                        <w:rPr>
                          <w:rFonts w:ascii="Times New Roman" w:hAnsi="Times New Roman" w:cs="Times New Roman"/>
                        </w:rPr>
                        <w:t xml:space="preserve">, then </w:t>
                      </w:r>
                      <w:r w:rsidR="00296384">
                        <w:rPr>
                          <w:rFonts w:ascii="Times New Roman" w:hAnsi="Times New Roman" w:cs="Times New Roman"/>
                        </w:rPr>
                        <w:t xml:space="preserve">was </w:t>
                      </w:r>
                      <w:r w:rsidR="00162D11">
                        <w:rPr>
                          <w:rFonts w:ascii="Times New Roman" w:hAnsi="Times New Roman" w:cs="Times New Roman"/>
                        </w:rPr>
                        <w:t>discharged well after 3</w:t>
                      </w:r>
                      <w:r w:rsidR="00FB4840" w:rsidRPr="00EF4615">
                        <w:rPr>
                          <w:rFonts w:ascii="Times New Roman" w:hAnsi="Times New Roman" w:cs="Times New Roman"/>
                        </w:rPr>
                        <w:t xml:space="preserve"> days of admission.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A51"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FC921E" wp14:editId="2A7E430B">
                <wp:simplePos x="0" y="0"/>
                <wp:positionH relativeFrom="margin">
                  <wp:posOffset>2600325</wp:posOffset>
                </wp:positionH>
                <wp:positionV relativeFrom="paragraph">
                  <wp:posOffset>142240</wp:posOffset>
                </wp:positionV>
                <wp:extent cx="3507105" cy="25717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985" w:rsidRPr="00EF4615" w:rsidRDefault="00D84985" w:rsidP="00EF461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/>
                                <w:u w:val="single"/>
                                <w:shd w:val="clear" w:color="auto" w:fill="FFFFFF"/>
                              </w:rPr>
                            </w:pPr>
                            <w:r w:rsidRPr="00EF4615">
                              <w:rPr>
                                <w:rFonts w:ascii="Times New Roman" w:hAnsi="Times New Roman" w:cs="Times New Roman"/>
                                <w:b/>
                                <w:color w:val="0D0D0D"/>
                                <w:u w:val="single"/>
                                <w:shd w:val="clear" w:color="auto" w:fill="FFFFFF"/>
                              </w:rPr>
                              <w:t>DISCUSSION</w:t>
                            </w:r>
                          </w:p>
                          <w:p w:rsidR="00FB4840" w:rsidRPr="00473315" w:rsidRDefault="004857E6" w:rsidP="00A10A5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Adverse effects of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chlorpyrifos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poisoning are</w:t>
                            </w:r>
                            <w:r w:rsidR="00A10A51" w:rsidRPr="00A10A51">
                              <w:rPr>
                                <w:rFonts w:ascii="Times New Roman" w:hAnsi="Times New Roman" w:cs="Times New Roman"/>
                              </w:rPr>
                              <w:t xml:space="preserve"> acute cholinergic crisis, intermediate syndrome, and delayed neuropathy (OPIDN). </w:t>
                            </w:r>
                            <w:r w:rsidR="00A10A51">
                              <w:rPr>
                                <w:rFonts w:ascii="Times New Roman" w:hAnsi="Times New Roman" w:cs="Times New Roman"/>
                              </w:rPr>
                              <w:t>OPIDN is</w:t>
                            </w:r>
                            <w:r w:rsidR="00A10A51" w:rsidRPr="00A10A51">
                              <w:rPr>
                                <w:rFonts w:ascii="Times New Roman" w:hAnsi="Times New Roman" w:cs="Times New Roman"/>
                              </w:rPr>
                              <w:t xml:space="preserve"> an axonal polyneuropathy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 </w:t>
                            </w:r>
                            <w:r w:rsidR="00A10A51" w:rsidRPr="00A10A51">
                              <w:rPr>
                                <w:rFonts w:ascii="Times New Roman" w:hAnsi="Times New Roman" w:cs="Times New Roman"/>
                              </w:rPr>
                              <w:t>the central and peripheral nervous systems</w:t>
                            </w:r>
                            <w:r w:rsidR="00A10A51">
                              <w:rPr>
                                <w:rFonts w:ascii="Times New Roman" w:hAnsi="Times New Roman" w:cs="Times New Roman"/>
                              </w:rPr>
                              <w:t xml:space="preserve"> that occurs several weeks after exposure</w:t>
                            </w:r>
                            <w:r w:rsidR="00A10A51" w:rsidRPr="00A10A51">
                              <w:rPr>
                                <w:rFonts w:ascii="Times New Roman" w:hAnsi="Times New Roman" w:cs="Times New Roman"/>
                              </w:rPr>
                              <w:t>. Presentation includes distal weakness and sensory loss, which</w:t>
                            </w:r>
                            <w:r w:rsidR="00A10A51">
                              <w:rPr>
                                <w:rFonts w:ascii="Times New Roman" w:hAnsi="Times New Roman" w:cs="Times New Roman"/>
                              </w:rPr>
                              <w:t xml:space="preserve"> may be progressive and severe. </w:t>
                            </w:r>
                            <w:r w:rsidR="00A10A51" w:rsidRPr="00A10A51">
                              <w:rPr>
                                <w:rFonts w:ascii="Times New Roman" w:hAnsi="Times New Roman" w:cs="Times New Roman"/>
                              </w:rPr>
                              <w:t>Our case shows that acute flaccid paralysis can also occur in the period of acute cholinergic crisis.</w:t>
                            </w:r>
                            <w:r w:rsidR="00A10A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10A51" w:rsidRPr="00A10A51">
                              <w:rPr>
                                <w:rFonts w:ascii="Times New Roman" w:hAnsi="Times New Roman" w:cs="Times New Roman"/>
                              </w:rPr>
                              <w:t>Atropine</w:t>
                            </w:r>
                            <w:r w:rsidR="00A10A51">
                              <w:rPr>
                                <w:rFonts w:ascii="Times New Roman" w:hAnsi="Times New Roman" w:cs="Times New Roman"/>
                              </w:rPr>
                              <w:t xml:space="preserve"> and</w:t>
                            </w:r>
                            <w:r w:rsidR="00A10A51" w:rsidRPr="00A10A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A10A51" w:rsidRPr="00A10A51">
                              <w:rPr>
                                <w:rFonts w:ascii="Times New Roman" w:hAnsi="Times New Roman" w:cs="Times New Roman"/>
                              </w:rPr>
                              <w:t>oximes</w:t>
                            </w:r>
                            <w:proofErr w:type="spellEnd"/>
                            <w:r w:rsidR="00A10A51" w:rsidRPr="00A10A51">
                              <w:rPr>
                                <w:rFonts w:ascii="Times New Roman" w:hAnsi="Times New Roman" w:cs="Times New Roman"/>
                              </w:rPr>
                              <w:t xml:space="preserve"> have shown to have some effect on the </w:t>
                            </w:r>
                            <w:r w:rsidR="00A10A51">
                              <w:rPr>
                                <w:rFonts w:ascii="Times New Roman" w:hAnsi="Times New Roman" w:cs="Times New Roman"/>
                              </w:rPr>
                              <w:t xml:space="preserve">improvement and preventing further </w:t>
                            </w:r>
                            <w:r w:rsidR="00690E91">
                              <w:rPr>
                                <w:rFonts w:ascii="Times New Roman" w:hAnsi="Times New Roman" w:cs="Times New Roman"/>
                              </w:rPr>
                              <w:t>progression of neuropathy</w:t>
                            </w:r>
                            <w:r w:rsidR="00A10A51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921E" id="_x0000_s1029" type="#_x0000_t202" style="position:absolute;margin-left:204.75pt;margin-top:11.2pt;width:276.15pt;height:20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" stroked="f">
                <v:textbox>
                  <w:txbxContent>
                    <w:p w:rsidR="00D84985" w:rsidRPr="00EF4615" w:rsidRDefault="00D84985" w:rsidP="00EF46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D0D0D"/>
                          <w:u w:val="single"/>
                          <w:shd w:val="clear" w:color="auto" w:fill="FFFFFF"/>
                        </w:rPr>
                      </w:pPr>
                      <w:r w:rsidRPr="00EF4615">
                        <w:rPr>
                          <w:rFonts w:ascii="Times New Roman" w:hAnsi="Times New Roman" w:cs="Times New Roman"/>
                          <w:b/>
                          <w:color w:val="0D0D0D"/>
                          <w:u w:val="single"/>
                          <w:shd w:val="clear" w:color="auto" w:fill="FFFFFF"/>
                        </w:rPr>
                        <w:t>DISCUSSION</w:t>
                      </w:r>
                    </w:p>
                    <w:p w:rsidR="00FB4840" w:rsidRPr="00473315" w:rsidRDefault="004857E6" w:rsidP="00A10A5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Adverse effects of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chlorpyrifos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poisoning are</w:t>
                      </w:r>
                      <w:r w:rsidR="00A10A51" w:rsidRPr="00A10A51">
                        <w:rPr>
                          <w:rFonts w:ascii="Times New Roman" w:hAnsi="Times New Roman" w:cs="Times New Roman"/>
                        </w:rPr>
                        <w:t xml:space="preserve"> acute cholinergic crisis, intermediate syndrome, and delayed neuropathy (OPIDN). </w:t>
                      </w:r>
                      <w:r w:rsidR="00A10A51">
                        <w:rPr>
                          <w:rFonts w:ascii="Times New Roman" w:hAnsi="Times New Roman" w:cs="Times New Roman"/>
                        </w:rPr>
                        <w:t>OPIDN is</w:t>
                      </w:r>
                      <w:r w:rsidR="00A10A51" w:rsidRPr="00A10A51">
                        <w:rPr>
                          <w:rFonts w:ascii="Times New Roman" w:hAnsi="Times New Roman" w:cs="Times New Roman"/>
                        </w:rPr>
                        <w:t xml:space="preserve"> an axonal polyneuropathy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in </w:t>
                      </w:r>
                      <w:r w:rsidR="00A10A51" w:rsidRPr="00A10A51">
                        <w:rPr>
                          <w:rFonts w:ascii="Times New Roman" w:hAnsi="Times New Roman" w:cs="Times New Roman"/>
                        </w:rPr>
                        <w:t>the central and peripheral nervous systems</w:t>
                      </w:r>
                      <w:r w:rsidR="00A10A51">
                        <w:rPr>
                          <w:rFonts w:ascii="Times New Roman" w:hAnsi="Times New Roman" w:cs="Times New Roman"/>
                        </w:rPr>
                        <w:t xml:space="preserve"> that occurs several weeks after exposure</w:t>
                      </w:r>
                      <w:r w:rsidR="00A10A51" w:rsidRPr="00A10A51">
                        <w:rPr>
                          <w:rFonts w:ascii="Times New Roman" w:hAnsi="Times New Roman" w:cs="Times New Roman"/>
                        </w:rPr>
                        <w:t>. Presentation includes distal weakness and sensory loss, which</w:t>
                      </w:r>
                      <w:r w:rsidR="00A10A51">
                        <w:rPr>
                          <w:rFonts w:ascii="Times New Roman" w:hAnsi="Times New Roman" w:cs="Times New Roman"/>
                        </w:rPr>
                        <w:t xml:space="preserve"> may be progressive and severe. </w:t>
                      </w:r>
                      <w:r w:rsidR="00A10A51" w:rsidRPr="00A10A51">
                        <w:rPr>
                          <w:rFonts w:ascii="Times New Roman" w:hAnsi="Times New Roman" w:cs="Times New Roman"/>
                        </w:rPr>
                        <w:t>Our case shows that acute flaccid paralysis can also occur in the period of acute cholinergic crisis.</w:t>
                      </w:r>
                      <w:r w:rsidR="00A10A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10A51" w:rsidRPr="00A10A51">
                        <w:rPr>
                          <w:rFonts w:ascii="Times New Roman" w:hAnsi="Times New Roman" w:cs="Times New Roman"/>
                        </w:rPr>
                        <w:t>Atropine</w:t>
                      </w:r>
                      <w:r w:rsidR="00A10A51">
                        <w:rPr>
                          <w:rFonts w:ascii="Times New Roman" w:hAnsi="Times New Roman" w:cs="Times New Roman"/>
                        </w:rPr>
                        <w:t xml:space="preserve"> and</w:t>
                      </w:r>
                      <w:r w:rsidR="00A10A51" w:rsidRPr="00A10A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A10A51" w:rsidRPr="00A10A51">
                        <w:rPr>
                          <w:rFonts w:ascii="Times New Roman" w:hAnsi="Times New Roman" w:cs="Times New Roman"/>
                        </w:rPr>
                        <w:t>oximes</w:t>
                      </w:r>
                      <w:proofErr w:type="spellEnd"/>
                      <w:r w:rsidR="00A10A51" w:rsidRPr="00A10A51">
                        <w:rPr>
                          <w:rFonts w:ascii="Times New Roman" w:hAnsi="Times New Roman" w:cs="Times New Roman"/>
                        </w:rPr>
                        <w:t xml:space="preserve"> have shown to have some effect on the </w:t>
                      </w:r>
                      <w:r w:rsidR="00A10A51">
                        <w:rPr>
                          <w:rFonts w:ascii="Times New Roman" w:hAnsi="Times New Roman" w:cs="Times New Roman"/>
                        </w:rPr>
                        <w:t xml:space="preserve">improvement and preventing further </w:t>
                      </w:r>
                      <w:r w:rsidR="00690E91">
                        <w:rPr>
                          <w:rFonts w:ascii="Times New Roman" w:hAnsi="Times New Roman" w:cs="Times New Roman"/>
                        </w:rPr>
                        <w:t>progression of neuropathy</w:t>
                      </w:r>
                      <w:r w:rsidR="00A10A51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E1E93" w:rsidRPr="00C25AB6" w:rsidSect="00473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DA"/>
    <w:rsid w:val="000939DA"/>
    <w:rsid w:val="00137E30"/>
    <w:rsid w:val="00162D11"/>
    <w:rsid w:val="00292F33"/>
    <w:rsid w:val="00296384"/>
    <w:rsid w:val="002A313D"/>
    <w:rsid w:val="0030391B"/>
    <w:rsid w:val="00307DD0"/>
    <w:rsid w:val="00357519"/>
    <w:rsid w:val="00473315"/>
    <w:rsid w:val="004857E6"/>
    <w:rsid w:val="004A0F1C"/>
    <w:rsid w:val="005809D6"/>
    <w:rsid w:val="005B5A72"/>
    <w:rsid w:val="005E1E93"/>
    <w:rsid w:val="00600BC6"/>
    <w:rsid w:val="00643293"/>
    <w:rsid w:val="00690E91"/>
    <w:rsid w:val="006965AB"/>
    <w:rsid w:val="008B7702"/>
    <w:rsid w:val="00A10A51"/>
    <w:rsid w:val="00A44E15"/>
    <w:rsid w:val="00C25AB6"/>
    <w:rsid w:val="00C41B97"/>
    <w:rsid w:val="00D84985"/>
    <w:rsid w:val="00DD67DD"/>
    <w:rsid w:val="00EF4615"/>
    <w:rsid w:val="00FB4840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0BCC3-3062-40BF-A716-F418F658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B02B-3874-490F-891F-3D27A00E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</cp:revision>
  <dcterms:created xsi:type="dcterms:W3CDTF">2024-05-30T10:59:00Z</dcterms:created>
  <dcterms:modified xsi:type="dcterms:W3CDTF">2024-05-30T14:27:00Z</dcterms:modified>
</cp:coreProperties>
</file>