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C1A5" w14:textId="076D067D" w:rsidR="009324A0" w:rsidRPr="00885377" w:rsidRDefault="008A214C" w:rsidP="00932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zh-CN"/>
        </w:rPr>
        <w:t xml:space="preserve">LIFE-SAVING PERICARDIOCENTESIS IN A </w:t>
      </w:r>
      <w:r w:rsidR="00F4100E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zh-CN"/>
        </w:rPr>
        <w:t>PATIENT WITH MYXOEDEMA COMA AND LARGE PERICARDIAL EFFUSION</w:t>
      </w:r>
    </w:p>
    <w:p w14:paraId="3D939FB8" w14:textId="77777777" w:rsidR="009324A0" w:rsidRPr="009324A0" w:rsidRDefault="009324A0" w:rsidP="0093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22F4B08F" w14:textId="5E7372FA" w:rsidR="009324A0" w:rsidRPr="009324A0" w:rsidRDefault="009324A0" w:rsidP="00932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zh-CN"/>
        </w:rPr>
      </w:pPr>
      <w:r w:rsidRPr="009324A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zh-CN"/>
        </w:rPr>
        <w:t>AHMAD AZFAR BIN AZWAN</w:t>
      </w:r>
      <w:r w:rsidRPr="009324A0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val="en-US" w:eastAsia="zh-CN"/>
        </w:rPr>
        <w:t>1</w:t>
      </w:r>
      <w:r w:rsidR="005965EA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, </w:t>
      </w:r>
      <w:r w:rsidRPr="009324A0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KEVIN WONG CHUING SHEN</w:t>
      </w:r>
      <w:r w:rsidRPr="009324A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zh-CN"/>
        </w:rPr>
        <w:t>1</w:t>
      </w:r>
      <w:r w:rsidRPr="009324A0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, </w:t>
      </w:r>
      <w:r w:rsidR="00C0341E" w:rsidRPr="00C0341E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MOHD NOR BIN NORDIN</w:t>
      </w:r>
      <w:r w:rsidR="00C0341E" w:rsidRPr="009324A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zh-CN"/>
        </w:rPr>
        <w:t>1</w:t>
      </w:r>
      <w:r w:rsidR="00C0341E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,</w:t>
      </w:r>
      <w:r w:rsidR="00C0341E" w:rsidRPr="00C0341E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 </w:t>
      </w:r>
      <w:r w:rsidR="003F45E0" w:rsidRPr="003F45E0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AHMAD NADHIR BIN ISKANDAR</w:t>
      </w:r>
      <w:r w:rsidR="003F45E0" w:rsidRPr="009324A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zh-CN"/>
        </w:rPr>
        <w:t>1</w:t>
      </w:r>
      <w:r w:rsidR="003F45E0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, </w:t>
      </w:r>
      <w:r w:rsidRPr="009324A0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NORHAYA BINTI ABDULLAH</w:t>
      </w:r>
      <w:r w:rsidRPr="009324A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zh-CN"/>
        </w:rPr>
        <w:t>1</w:t>
      </w:r>
    </w:p>
    <w:p w14:paraId="20261AB8" w14:textId="77777777" w:rsidR="009324A0" w:rsidRPr="009324A0" w:rsidRDefault="009324A0" w:rsidP="00932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zh-CN"/>
        </w:rPr>
      </w:pPr>
    </w:p>
    <w:p w14:paraId="70DBC43B" w14:textId="68D11843" w:rsidR="009324A0" w:rsidRPr="009324A0" w:rsidRDefault="009324A0" w:rsidP="009324A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zh-CN"/>
        </w:rPr>
      </w:pPr>
      <w:r w:rsidRPr="009324A0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zh-CN"/>
        </w:rPr>
        <w:t xml:space="preserve">1 </w:t>
      </w:r>
      <w:r w:rsidRPr="009324A0">
        <w:rPr>
          <w:rFonts w:ascii="Times New Roman" w:eastAsia="Times New Roman" w:hAnsi="Times New Roman" w:cs="Times New Roman"/>
          <w:i/>
          <w:sz w:val="20"/>
          <w:szCs w:val="20"/>
          <w:lang w:val="en-US" w:eastAsia="zh-CN"/>
        </w:rPr>
        <w:t xml:space="preserve">HOSPITAL PAKAR SULTANAH FATIMAH, MUAR, </w:t>
      </w:r>
      <w:r w:rsidR="009E0080">
        <w:rPr>
          <w:rFonts w:ascii="Times New Roman" w:eastAsia="Times New Roman" w:hAnsi="Times New Roman" w:cs="Times New Roman"/>
          <w:i/>
          <w:sz w:val="20"/>
          <w:szCs w:val="20"/>
          <w:lang w:val="en-US" w:eastAsia="zh-CN"/>
        </w:rPr>
        <w:t xml:space="preserve">JOHOR, </w:t>
      </w:r>
      <w:r w:rsidRPr="009324A0">
        <w:rPr>
          <w:rFonts w:ascii="Times New Roman" w:eastAsia="Times New Roman" w:hAnsi="Times New Roman" w:cs="Times New Roman"/>
          <w:i/>
          <w:sz w:val="20"/>
          <w:szCs w:val="20"/>
          <w:lang w:val="en-US" w:eastAsia="zh-CN"/>
        </w:rPr>
        <w:t>MALAYSIA</w:t>
      </w:r>
    </w:p>
    <w:p w14:paraId="2EF5DF7B" w14:textId="77777777" w:rsidR="009324A0" w:rsidRPr="009324A0" w:rsidRDefault="009324A0" w:rsidP="009E00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tbl>
      <w:tblPr>
        <w:tblW w:w="90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24"/>
      </w:tblGrid>
      <w:tr w:rsidR="009324A0" w:rsidRPr="009324A0" w14:paraId="7EF95027" w14:textId="77777777" w:rsidTr="009324A0">
        <w:trPr>
          <w:trHeight w:val="5197"/>
        </w:trPr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83AC" w14:textId="7287CE72" w:rsidR="009324A0" w:rsidRDefault="009324A0" w:rsidP="006A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525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Introduction:</w:t>
            </w:r>
            <w:r w:rsidR="00A6256B"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4656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T</w:t>
            </w:r>
            <w:r w:rsidR="00DE39B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he occurrence of myxoedema coma is relatively infrequent, </w:t>
            </w:r>
            <w:r w:rsidR="004656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but </w:t>
            </w:r>
            <w:r w:rsidR="00B7264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the complications </w:t>
            </w:r>
            <w:r w:rsidR="00C034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can be</w:t>
            </w:r>
            <w:r w:rsidR="00B7264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life-threatening if not treated accordingly.</w:t>
            </w:r>
            <w:r w:rsidR="00C034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W</w:t>
            </w:r>
            <w:r w:rsidR="00B7264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e reported a case of myxoedema coma with </w:t>
            </w:r>
            <w:r w:rsidR="004656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cardiac tamponade</w:t>
            </w:r>
            <w:r w:rsidR="009E00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and bilateral pleural effusion</w:t>
            </w:r>
            <w:r w:rsidR="00C034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in our centre.</w:t>
            </w:r>
          </w:p>
          <w:p w14:paraId="026C22F9" w14:textId="77777777" w:rsidR="009324A0" w:rsidRPr="009324A0" w:rsidRDefault="009324A0" w:rsidP="006A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14:paraId="4B12E79C" w14:textId="6A911379" w:rsidR="009C5908" w:rsidRDefault="009324A0" w:rsidP="006A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525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Case </w:t>
            </w:r>
            <w:r w:rsidR="009E0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Description</w:t>
            </w:r>
            <w:r w:rsidRPr="00525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:</w:t>
            </w:r>
            <w:r w:rsidR="00152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A 58-year-old </w:t>
            </w:r>
            <w:r w:rsidR="00C034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female</w:t>
            </w:r>
            <w:r w:rsidR="00152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presented with </w:t>
            </w:r>
            <w:r w:rsidR="009E00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altered mental sensorium</w:t>
            </w:r>
            <w:r w:rsidR="00152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and </w:t>
            </w:r>
            <w:r w:rsidR="00F410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dyspnoea</w:t>
            </w:r>
            <w:r w:rsidR="00152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for </w:t>
            </w:r>
            <w:r w:rsidR="00C034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two</w:t>
            </w:r>
            <w:r w:rsidR="00152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weeks. </w:t>
            </w:r>
            <w:r w:rsidR="00C034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She had total thyroidectomy for thyroid cancer but </w:t>
            </w:r>
            <w:r w:rsidR="00152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defaulted her </w:t>
            </w:r>
            <w:r w:rsidR="008A214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levothyroxine</w:t>
            </w:r>
            <w:r w:rsidR="00152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3A793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medication </w:t>
            </w:r>
            <w:r w:rsidR="00152F2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for 20 years</w:t>
            </w:r>
            <w:r w:rsidRPr="009324A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</w:t>
            </w:r>
            <w:r w:rsidR="00BD2A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C034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In</w:t>
            </w:r>
            <w:r w:rsidR="00BD2A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C034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the e</w:t>
            </w:r>
            <w:r w:rsidR="00BD2A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mergency </w:t>
            </w:r>
            <w:r w:rsidR="00C034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</w:t>
            </w:r>
            <w:r w:rsidR="00BD2A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epartment, </w:t>
            </w:r>
            <w:r w:rsidR="00A505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her </w:t>
            </w:r>
            <w:r w:rsidR="00BD2A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Glasgow Coma Scale (GCS) was 13/15</w:t>
            </w:r>
            <w:r w:rsidR="00A505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. She was normotensive but </w:t>
            </w:r>
            <w:r w:rsidR="009E00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oxygen saturation was 50% under room air</w:t>
            </w:r>
            <w:r w:rsidR="00A505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. </w:t>
            </w:r>
            <w:r w:rsidR="008A214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She</w:t>
            </w:r>
            <w:r w:rsidR="00BD2A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was intubated </w:t>
            </w:r>
            <w:r w:rsidR="009E00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for type 2 respiratory failure </w:t>
            </w:r>
            <w:r w:rsidR="00A505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and </w:t>
            </w:r>
            <w:r w:rsidR="008A214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subsequently </w:t>
            </w:r>
            <w:r w:rsidR="00A505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required</w:t>
            </w:r>
            <w:r w:rsidR="00BD2A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A505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vasopress</w:t>
            </w:r>
            <w:r w:rsidR="004656A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or support</w:t>
            </w:r>
            <w:r w:rsidR="00BD2A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. </w:t>
            </w:r>
            <w:r w:rsidR="009E00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Point-of-care ult</w:t>
            </w:r>
            <w:r w:rsidR="003A793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rasound</w:t>
            </w:r>
            <w:r w:rsidR="00D715F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showed </w:t>
            </w:r>
            <w:r w:rsidR="00BD2A7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bilateral pleural effusion and pericardial effusion. </w:t>
            </w:r>
            <w:r w:rsidR="00D715F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Pericardiocentesis was done and 120</w:t>
            </w:r>
            <w:r w:rsidR="00C034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ml</w:t>
            </w:r>
            <w:r w:rsidR="00D715F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of straw</w:t>
            </w:r>
            <w:r w:rsidR="006B7F3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-</w:t>
            </w:r>
            <w:r w:rsidR="00D715F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colo</w:t>
            </w:r>
            <w:r w:rsidR="006B7F3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u</w:t>
            </w:r>
            <w:r w:rsidR="00D715F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red fluid was aspirated. Another 500</w:t>
            </w:r>
            <w:r w:rsidR="00C034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ml</w:t>
            </w:r>
            <w:r w:rsidR="00D715F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of pericardial fluid was aspirated in</w:t>
            </w:r>
            <w:r w:rsidR="00A6598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the</w:t>
            </w:r>
            <w:r w:rsidR="00D715F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C034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intensive care unit</w:t>
            </w:r>
            <w:r w:rsidR="001B359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. </w:t>
            </w:r>
            <w:r w:rsidR="008A214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Her t</w:t>
            </w:r>
            <w:r w:rsidR="00C034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hyroid function test </w:t>
            </w:r>
            <w:r w:rsidR="00C0341E" w:rsidRPr="00C034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exhibited hypothyroidis</w:t>
            </w:r>
            <w:r w:rsidR="008A214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m</w:t>
            </w:r>
            <w:r w:rsidR="009E00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, </w:t>
            </w:r>
            <w:r w:rsidR="009E0080" w:rsidRPr="009E00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with thyroid stimulating hormone of </w:t>
            </w:r>
            <w:r w:rsidR="009E00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26.4</w:t>
            </w:r>
            <w:r w:rsidR="009E0080" w:rsidRPr="009E00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="009E0080" w:rsidRPr="009E00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miU</w:t>
            </w:r>
            <w:proofErr w:type="spellEnd"/>
            <w:r w:rsidR="009E0080" w:rsidRPr="009E00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/L and free T4 of 3.2 </w:t>
            </w:r>
            <w:proofErr w:type="spellStart"/>
            <w:r w:rsidR="009E0080" w:rsidRPr="009E00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mIU</w:t>
            </w:r>
            <w:proofErr w:type="spellEnd"/>
            <w:r w:rsidR="009E0080" w:rsidRPr="009E00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/L</w:t>
            </w:r>
            <w:r w:rsidR="00C034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. </w:t>
            </w:r>
            <w:r w:rsidR="008A214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She</w:t>
            </w:r>
            <w:r w:rsidR="009C590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was started on </w:t>
            </w:r>
            <w:r w:rsidR="00C0341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l</w:t>
            </w:r>
            <w:r w:rsidR="009D54E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evo</w:t>
            </w:r>
            <w:r w:rsidR="008E308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thyroxine</w:t>
            </w:r>
            <w:r w:rsidR="00A505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and extubated on </w:t>
            </w:r>
            <w:r w:rsidR="009E00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day 6 of admission</w:t>
            </w:r>
            <w:r w:rsidR="00A505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 H</w:t>
            </w:r>
            <w:r w:rsidR="00664E9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er condition improved gradually </w:t>
            </w:r>
            <w:r w:rsidR="00A505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and was </w:t>
            </w:r>
            <w:r w:rsidR="006303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discharged</w:t>
            </w:r>
            <w:r w:rsidR="00A505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9E00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well </w:t>
            </w:r>
            <w:r w:rsidR="00A505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after 27 days of hospitali</w:t>
            </w:r>
            <w:r w:rsidR="009E008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s</w:t>
            </w:r>
            <w:r w:rsidR="00A505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ation</w:t>
            </w:r>
            <w:r w:rsidR="00450F1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</w:t>
            </w:r>
          </w:p>
          <w:p w14:paraId="01D456C1" w14:textId="77777777" w:rsidR="009324A0" w:rsidRPr="009324A0" w:rsidRDefault="009324A0" w:rsidP="006A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14:paraId="2227C125" w14:textId="347F9D17" w:rsidR="00434A78" w:rsidRPr="00D5582F" w:rsidRDefault="009324A0" w:rsidP="006A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r w:rsidRPr="00525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Discussion:</w:t>
            </w:r>
            <w:r w:rsidR="003A79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r w:rsidR="003A79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The </w:t>
            </w:r>
            <w:r w:rsidR="003A793C" w:rsidRPr="003A79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prevalence </w:t>
            </w:r>
            <w:r w:rsidR="003A79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of pericardial effusion </w:t>
            </w:r>
            <w:r w:rsidR="003A793C" w:rsidRPr="003A79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in severe</w:t>
            </w:r>
            <w:r w:rsidR="003A79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and</w:t>
            </w:r>
            <w:r w:rsidR="003A793C" w:rsidRPr="003A79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chronic hypothyroidism is </w:t>
            </w:r>
            <w:r w:rsidR="003A79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about </w:t>
            </w:r>
            <w:r w:rsidR="003A793C" w:rsidRPr="003A79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80%</w:t>
            </w:r>
            <w:r w:rsidR="003A79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. </w:t>
            </w:r>
            <w:r w:rsidR="008A2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The gradual onset of effusion allows the pericardium to stretch and accommodate </w:t>
            </w:r>
            <w:r w:rsidR="00F410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a </w:t>
            </w:r>
            <w:r w:rsidR="008A2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large amount of fluid without causing tamponade. </w:t>
            </w:r>
            <w:r w:rsidR="00465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Mechanical ventilation increase</w:t>
            </w:r>
            <w:r w:rsidR="003A79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s</w:t>
            </w:r>
            <w:r w:rsidR="00465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intrathoracic pressure and </w:t>
            </w:r>
            <w:r w:rsidR="003A79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may </w:t>
            </w:r>
            <w:r w:rsidR="00465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exaggerate the tamponade effect, leading to life-threatening shock. Although </w:t>
            </w:r>
            <w:r w:rsidR="008A2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myxoedema-associated </w:t>
            </w:r>
            <w:r w:rsidR="00465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pericardial effusion can resolve with t</w:t>
            </w:r>
            <w:r w:rsidR="001458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hyroid replacement therapy alone</w:t>
            </w:r>
            <w:r w:rsidR="00465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,</w:t>
            </w:r>
            <w:r w:rsidR="005534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9330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emergent pericar</w:t>
            </w:r>
            <w:r w:rsidR="00A50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diocentesis</w:t>
            </w:r>
            <w:r w:rsidR="00465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is warranted</w:t>
            </w:r>
            <w:r w:rsidR="00A50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465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if there </w:t>
            </w:r>
            <w:r w:rsidR="00F410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are</w:t>
            </w:r>
            <w:r w:rsidR="00465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sign</w:t>
            </w:r>
            <w:r w:rsidR="00F410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s</w:t>
            </w:r>
            <w:r w:rsidR="00465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of tamponade.</w:t>
            </w:r>
            <w:r w:rsidR="00A505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</w:p>
          <w:p w14:paraId="336F6CE3" w14:textId="77777777" w:rsidR="005252AF" w:rsidRPr="009324A0" w:rsidRDefault="005252AF" w:rsidP="006A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14:paraId="4F95704F" w14:textId="77777777" w:rsidR="009E0080" w:rsidRDefault="009324A0" w:rsidP="00D50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  <w:r w:rsidRPr="00525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zh-CN"/>
              </w:rPr>
              <w:t>Conclusion:</w:t>
            </w:r>
            <w:r w:rsidR="000C25C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EE3D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The </w:t>
            </w:r>
            <w:r w:rsidR="00465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indication</w:t>
            </w:r>
            <w:r w:rsidR="00EE3D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for </w:t>
            </w:r>
            <w:r w:rsidR="008A2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therapeutic </w:t>
            </w:r>
            <w:r w:rsidR="00EE3D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pericardiocentesis </w:t>
            </w:r>
            <w:r w:rsidR="008A2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in chronic pericardial effusion </w:t>
            </w:r>
            <w:r w:rsidR="00EE3D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is greatly determined by </w:t>
            </w:r>
            <w:proofErr w:type="spellStart"/>
            <w:r w:rsidR="00EE3D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h</w:t>
            </w:r>
            <w:r w:rsidR="00465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a</w:t>
            </w:r>
            <w:r w:rsidR="00EE3D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emodynamic</w:t>
            </w:r>
            <w:r w:rsidR="00F410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s</w:t>
            </w:r>
            <w:proofErr w:type="spellEnd"/>
            <w:r w:rsidR="00EE3D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3A79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and </w:t>
            </w:r>
            <w:r w:rsidR="003A79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careful clinical judgement</w:t>
            </w:r>
            <w:r w:rsidR="003A79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8A2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instead of </w:t>
            </w:r>
            <w:r w:rsidR="003A79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the </w:t>
            </w:r>
            <w:r w:rsidR="008A2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volume </w:t>
            </w:r>
            <w:r w:rsidR="003A79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of the effusion </w:t>
            </w:r>
            <w:r w:rsidR="008A2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alone</w:t>
            </w:r>
            <w:r w:rsidR="00EE3D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. </w:t>
            </w:r>
            <w:r w:rsidR="00F410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The t</w:t>
            </w:r>
            <w:r w:rsidR="00465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hreshold for pericardiocentesis will be low</w:t>
            </w:r>
            <w:r w:rsidR="008A2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er</w:t>
            </w:r>
            <w:r w:rsidR="00465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in intubated patient</w:t>
            </w:r>
            <w:r w:rsidR="00F410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s</w:t>
            </w:r>
            <w:r w:rsidR="004656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due to </w:t>
            </w:r>
            <w:r w:rsidR="00F410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a </w:t>
            </w:r>
            <w:r w:rsidR="008A21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higher risk of haemodynamic compromise.</w:t>
            </w:r>
            <w:r w:rsidR="009E0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 xml:space="preserve"> </w:t>
            </w:r>
            <w:r w:rsidR="009E0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Further studies and specific clinical guidelines are needed to tackle myxoedema</w:t>
            </w:r>
            <w:r w:rsidR="003A79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-</w:t>
            </w:r>
            <w:r w:rsidR="009E0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  <w:t>associated pericardial effusion.</w:t>
            </w:r>
          </w:p>
          <w:p w14:paraId="5C09CC8E" w14:textId="607DA7A6" w:rsidR="003A793C" w:rsidRPr="003A793C" w:rsidRDefault="003A793C" w:rsidP="00D50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zh-CN"/>
              </w:rPr>
            </w:pPr>
          </w:p>
        </w:tc>
      </w:tr>
    </w:tbl>
    <w:p w14:paraId="7953E128" w14:textId="6FAD18AB" w:rsidR="00F4100E" w:rsidRDefault="00F4100E" w:rsidP="007716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p w14:paraId="5E984165" w14:textId="1348E028" w:rsidR="009E0080" w:rsidRPr="00F4100E" w:rsidRDefault="009E0080" w:rsidP="007716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  <w:r w:rsidRPr="009E008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zh-CN"/>
        </w:rPr>
        <w:t>Keywords:</w:t>
      </w:r>
      <w:r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  <w:t xml:space="preserve"> Cardiac tamponade, myxoedema coma, pericardiocentesis</w:t>
      </w:r>
    </w:p>
    <w:sectPr w:rsidR="009E0080" w:rsidRPr="00F41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95B"/>
    <w:multiLevelType w:val="hybridMultilevel"/>
    <w:tmpl w:val="1706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6A37"/>
    <w:multiLevelType w:val="hybridMultilevel"/>
    <w:tmpl w:val="F91E9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93D83"/>
    <w:multiLevelType w:val="hybridMultilevel"/>
    <w:tmpl w:val="036CC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A2E"/>
    <w:rsid w:val="00043CDF"/>
    <w:rsid w:val="00052041"/>
    <w:rsid w:val="00060987"/>
    <w:rsid w:val="00085EF4"/>
    <w:rsid w:val="000B3756"/>
    <w:rsid w:val="000B3ECD"/>
    <w:rsid w:val="000C25CC"/>
    <w:rsid w:val="000F61D1"/>
    <w:rsid w:val="001114E7"/>
    <w:rsid w:val="0014581F"/>
    <w:rsid w:val="001508EF"/>
    <w:rsid w:val="00152F25"/>
    <w:rsid w:val="00194B4F"/>
    <w:rsid w:val="001A2348"/>
    <w:rsid w:val="001B359F"/>
    <w:rsid w:val="00223DBF"/>
    <w:rsid w:val="002310CD"/>
    <w:rsid w:val="002861B0"/>
    <w:rsid w:val="002945E4"/>
    <w:rsid w:val="002C2F40"/>
    <w:rsid w:val="002E6CE5"/>
    <w:rsid w:val="003228A1"/>
    <w:rsid w:val="003243AC"/>
    <w:rsid w:val="003705D1"/>
    <w:rsid w:val="00371749"/>
    <w:rsid w:val="003A793C"/>
    <w:rsid w:val="003B3573"/>
    <w:rsid w:val="003B40F4"/>
    <w:rsid w:val="003F45E0"/>
    <w:rsid w:val="003F60B3"/>
    <w:rsid w:val="00400418"/>
    <w:rsid w:val="00406D7A"/>
    <w:rsid w:val="00426497"/>
    <w:rsid w:val="00434A78"/>
    <w:rsid w:val="00450F1F"/>
    <w:rsid w:val="004656AF"/>
    <w:rsid w:val="004A3951"/>
    <w:rsid w:val="004E389D"/>
    <w:rsid w:val="005252AF"/>
    <w:rsid w:val="00553476"/>
    <w:rsid w:val="005965EA"/>
    <w:rsid w:val="005D4D06"/>
    <w:rsid w:val="00604004"/>
    <w:rsid w:val="006303C0"/>
    <w:rsid w:val="006617C9"/>
    <w:rsid w:val="00664E94"/>
    <w:rsid w:val="00687503"/>
    <w:rsid w:val="006A1AE4"/>
    <w:rsid w:val="006A1FDA"/>
    <w:rsid w:val="006B7F35"/>
    <w:rsid w:val="00713764"/>
    <w:rsid w:val="00723323"/>
    <w:rsid w:val="00771632"/>
    <w:rsid w:val="007B5039"/>
    <w:rsid w:val="007B57EE"/>
    <w:rsid w:val="007C6055"/>
    <w:rsid w:val="007D0221"/>
    <w:rsid w:val="007F2109"/>
    <w:rsid w:val="008235FD"/>
    <w:rsid w:val="00830F1A"/>
    <w:rsid w:val="00852369"/>
    <w:rsid w:val="00885377"/>
    <w:rsid w:val="008A214C"/>
    <w:rsid w:val="008A3C9D"/>
    <w:rsid w:val="008B241E"/>
    <w:rsid w:val="008C04EE"/>
    <w:rsid w:val="008E04A1"/>
    <w:rsid w:val="008E308E"/>
    <w:rsid w:val="00910F14"/>
    <w:rsid w:val="00924D7E"/>
    <w:rsid w:val="009301ED"/>
    <w:rsid w:val="009324A0"/>
    <w:rsid w:val="0093308F"/>
    <w:rsid w:val="0097736A"/>
    <w:rsid w:val="009C22D1"/>
    <w:rsid w:val="009C5908"/>
    <w:rsid w:val="009D54E8"/>
    <w:rsid w:val="009E0080"/>
    <w:rsid w:val="00A154B0"/>
    <w:rsid w:val="00A5052A"/>
    <w:rsid w:val="00A6256B"/>
    <w:rsid w:val="00A65983"/>
    <w:rsid w:val="00AD24C0"/>
    <w:rsid w:val="00AD3213"/>
    <w:rsid w:val="00B56C52"/>
    <w:rsid w:val="00B72641"/>
    <w:rsid w:val="00BA5C55"/>
    <w:rsid w:val="00BB46A4"/>
    <w:rsid w:val="00BD2A7B"/>
    <w:rsid w:val="00BE64D2"/>
    <w:rsid w:val="00C0341E"/>
    <w:rsid w:val="00C42B10"/>
    <w:rsid w:val="00C71A14"/>
    <w:rsid w:val="00C97091"/>
    <w:rsid w:val="00CF43AC"/>
    <w:rsid w:val="00D00900"/>
    <w:rsid w:val="00D175BC"/>
    <w:rsid w:val="00D50D95"/>
    <w:rsid w:val="00D5582F"/>
    <w:rsid w:val="00D624DF"/>
    <w:rsid w:val="00D715F9"/>
    <w:rsid w:val="00D90C8B"/>
    <w:rsid w:val="00DE39B8"/>
    <w:rsid w:val="00E13A2E"/>
    <w:rsid w:val="00E31AAE"/>
    <w:rsid w:val="00E54996"/>
    <w:rsid w:val="00E745C8"/>
    <w:rsid w:val="00ED37E8"/>
    <w:rsid w:val="00EE3D2A"/>
    <w:rsid w:val="00EF013A"/>
    <w:rsid w:val="00F00E2C"/>
    <w:rsid w:val="00F4100E"/>
    <w:rsid w:val="00F6585F"/>
    <w:rsid w:val="00F75EC3"/>
    <w:rsid w:val="00FA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49D8"/>
  <w15:docId w15:val="{0A1A3196-FAB7-4251-B548-629C93D9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 User</dc:creator>
  <cp:keywords/>
  <dc:description/>
  <cp:lastModifiedBy>Kevin Wong</cp:lastModifiedBy>
  <cp:revision>52</cp:revision>
  <dcterms:created xsi:type="dcterms:W3CDTF">2024-05-10T00:48:00Z</dcterms:created>
  <dcterms:modified xsi:type="dcterms:W3CDTF">2024-05-30T04:42:00Z</dcterms:modified>
</cp:coreProperties>
</file>