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1953" w14:textId="2E7C479D" w:rsidR="000D79DA" w:rsidRDefault="0080469A" w:rsidP="000D79DA">
      <w:pPr>
        <w:jc w:val="both"/>
        <w:rPr>
          <w:rFonts w:ascii="Arial" w:hAnsi="Arial" w:cs="Arial"/>
          <w:b/>
          <w:bCs/>
          <w:sz w:val="24"/>
          <w:szCs w:val="24"/>
        </w:rPr>
      </w:pPr>
      <w:r>
        <w:rPr>
          <w:rFonts w:ascii="Arial" w:hAnsi="Arial" w:cs="Arial"/>
          <w:b/>
          <w:bCs/>
          <w:sz w:val="24"/>
          <w:szCs w:val="24"/>
        </w:rPr>
        <w:t xml:space="preserve">A CLINICAL AUDIT ON THE IMPLEMENTATION OF THE TRAUMA ACTIVATION PROTOCOL IN </w:t>
      </w:r>
      <w:r w:rsidR="00C03573">
        <w:rPr>
          <w:rFonts w:ascii="Arial" w:hAnsi="Arial" w:cs="Arial"/>
          <w:b/>
          <w:bCs/>
          <w:sz w:val="24"/>
          <w:szCs w:val="24"/>
        </w:rPr>
        <w:t xml:space="preserve">A </w:t>
      </w:r>
      <w:r>
        <w:rPr>
          <w:rFonts w:ascii="Arial" w:hAnsi="Arial" w:cs="Arial"/>
          <w:b/>
          <w:bCs/>
          <w:sz w:val="24"/>
          <w:szCs w:val="24"/>
        </w:rPr>
        <w:t>NON-LEAD HOSPITAL, HOSPITAL BUKIT MERTAJAM.</w:t>
      </w:r>
    </w:p>
    <w:p w14:paraId="79EAC3E3" w14:textId="77777777" w:rsidR="000D79DA" w:rsidRDefault="000D79DA" w:rsidP="000D79DA">
      <w:pPr>
        <w:jc w:val="both"/>
        <w:rPr>
          <w:rFonts w:ascii="Arial" w:hAnsi="Arial" w:cs="Arial"/>
          <w:b/>
          <w:bCs/>
          <w:sz w:val="24"/>
          <w:szCs w:val="24"/>
        </w:rPr>
      </w:pPr>
    </w:p>
    <w:p w14:paraId="6316F287" w14:textId="43FE7D71" w:rsidR="005106F3" w:rsidRDefault="005106F3" w:rsidP="000D79DA">
      <w:pPr>
        <w:jc w:val="both"/>
        <w:rPr>
          <w:rFonts w:ascii="Arial" w:hAnsi="Arial" w:cs="Arial"/>
          <w:vertAlign w:val="superscript"/>
        </w:rPr>
      </w:pPr>
      <w:proofErr w:type="spellStart"/>
      <w:r w:rsidRPr="000D79DA">
        <w:rPr>
          <w:rFonts w:ascii="Arial" w:hAnsi="Arial" w:cs="Arial"/>
        </w:rPr>
        <w:t>Goay</w:t>
      </w:r>
      <w:proofErr w:type="spellEnd"/>
      <w:r w:rsidRPr="000D79DA">
        <w:rPr>
          <w:rFonts w:ascii="Arial" w:hAnsi="Arial" w:cs="Arial"/>
        </w:rPr>
        <w:t xml:space="preserve"> Xiu Ting</w:t>
      </w:r>
      <w:r w:rsidRPr="000D79DA">
        <w:rPr>
          <w:rFonts w:ascii="Arial" w:hAnsi="Arial" w:cs="Arial"/>
          <w:vertAlign w:val="superscript"/>
        </w:rPr>
        <w:t>1</w:t>
      </w:r>
      <w:r w:rsidRPr="000D79DA">
        <w:rPr>
          <w:rFonts w:ascii="Arial" w:hAnsi="Arial" w:cs="Arial"/>
        </w:rPr>
        <w:t xml:space="preserve">, Nur Amirah </w:t>
      </w:r>
      <w:proofErr w:type="spellStart"/>
      <w:r w:rsidRPr="000D79DA">
        <w:rPr>
          <w:rFonts w:ascii="Arial" w:hAnsi="Arial" w:cs="Arial"/>
        </w:rPr>
        <w:t>Hanis</w:t>
      </w:r>
      <w:proofErr w:type="spellEnd"/>
      <w:r w:rsidRPr="000D79DA">
        <w:rPr>
          <w:rFonts w:ascii="Arial" w:hAnsi="Arial" w:cs="Arial"/>
        </w:rPr>
        <w:t xml:space="preserve"> Suhaimi</w:t>
      </w:r>
      <w:r w:rsidRPr="000D79DA">
        <w:rPr>
          <w:rFonts w:ascii="Arial" w:hAnsi="Arial" w:cs="Arial"/>
          <w:vertAlign w:val="superscript"/>
        </w:rPr>
        <w:t>1</w:t>
      </w:r>
      <w:r w:rsidRPr="000D79DA">
        <w:rPr>
          <w:rFonts w:ascii="Arial" w:hAnsi="Arial" w:cs="Arial"/>
        </w:rPr>
        <w:t>, Jared Ong Zinc Hong</w:t>
      </w:r>
      <w:r w:rsidRPr="000D79DA">
        <w:rPr>
          <w:rFonts w:ascii="Arial" w:hAnsi="Arial" w:cs="Arial"/>
          <w:vertAlign w:val="superscript"/>
        </w:rPr>
        <w:t>1</w:t>
      </w:r>
      <w:r w:rsidRPr="000D79DA">
        <w:rPr>
          <w:rFonts w:ascii="Arial" w:hAnsi="Arial" w:cs="Arial"/>
        </w:rPr>
        <w:t>, Nurul Liyana Idrus</w:t>
      </w:r>
      <w:r w:rsidRPr="000D79DA">
        <w:rPr>
          <w:rFonts w:ascii="Arial" w:hAnsi="Arial" w:cs="Arial"/>
          <w:vertAlign w:val="superscript"/>
        </w:rPr>
        <w:t>1</w:t>
      </w:r>
      <w:r w:rsidRPr="000D79DA">
        <w:rPr>
          <w:rFonts w:ascii="Arial" w:hAnsi="Arial" w:cs="Arial"/>
        </w:rPr>
        <w:t xml:space="preserve">, </w:t>
      </w:r>
      <w:proofErr w:type="spellStart"/>
      <w:r w:rsidRPr="000D79DA">
        <w:rPr>
          <w:rFonts w:ascii="Arial" w:hAnsi="Arial" w:cs="Arial"/>
        </w:rPr>
        <w:t>Amutha</w:t>
      </w:r>
      <w:proofErr w:type="spellEnd"/>
      <w:r w:rsidRPr="000D79DA">
        <w:rPr>
          <w:rFonts w:ascii="Arial" w:hAnsi="Arial" w:cs="Arial"/>
        </w:rPr>
        <w:t xml:space="preserve"> A/P Varatharajoo</w:t>
      </w:r>
      <w:r w:rsidRPr="000D79DA">
        <w:rPr>
          <w:rFonts w:ascii="Arial" w:hAnsi="Arial" w:cs="Arial"/>
          <w:vertAlign w:val="superscript"/>
        </w:rPr>
        <w:t>1</w:t>
      </w:r>
      <w:r w:rsidR="004B5E54" w:rsidRPr="000D79DA">
        <w:rPr>
          <w:rFonts w:ascii="Arial" w:hAnsi="Arial" w:cs="Arial"/>
        </w:rPr>
        <w:t xml:space="preserve">, </w:t>
      </w:r>
      <w:proofErr w:type="spellStart"/>
      <w:r w:rsidR="004B5E54" w:rsidRPr="000D79DA">
        <w:rPr>
          <w:rFonts w:ascii="Arial" w:hAnsi="Arial" w:cs="Arial"/>
        </w:rPr>
        <w:t>Illiana</w:t>
      </w:r>
      <w:proofErr w:type="spellEnd"/>
      <w:r w:rsidR="004B5E54" w:rsidRPr="000D79DA">
        <w:rPr>
          <w:rFonts w:ascii="Arial" w:hAnsi="Arial" w:cs="Arial"/>
        </w:rPr>
        <w:t xml:space="preserve"> </w:t>
      </w:r>
      <w:proofErr w:type="spellStart"/>
      <w:r w:rsidR="004B5E54" w:rsidRPr="000D79DA">
        <w:rPr>
          <w:rFonts w:ascii="Arial" w:hAnsi="Arial" w:cs="Arial"/>
        </w:rPr>
        <w:t>Syahmun</w:t>
      </w:r>
      <w:proofErr w:type="spellEnd"/>
      <w:r w:rsidR="004B5E54" w:rsidRPr="000D79DA">
        <w:rPr>
          <w:rFonts w:ascii="Arial" w:hAnsi="Arial" w:cs="Arial"/>
        </w:rPr>
        <w:t xml:space="preserve"> Mohd Razally</w:t>
      </w:r>
      <w:r w:rsidR="004B5E54" w:rsidRPr="000D79DA">
        <w:rPr>
          <w:rFonts w:ascii="Arial" w:hAnsi="Arial" w:cs="Arial"/>
          <w:vertAlign w:val="superscript"/>
        </w:rPr>
        <w:t>1</w:t>
      </w:r>
    </w:p>
    <w:p w14:paraId="174D9A6B" w14:textId="77777777" w:rsidR="000D79DA" w:rsidRPr="000D79DA" w:rsidRDefault="000D79DA" w:rsidP="000D79DA">
      <w:pPr>
        <w:jc w:val="both"/>
        <w:rPr>
          <w:rFonts w:ascii="Arial" w:hAnsi="Arial" w:cs="Arial"/>
          <w:vertAlign w:val="superscript"/>
        </w:rPr>
      </w:pPr>
    </w:p>
    <w:p w14:paraId="69AB6F4F" w14:textId="1CEA79BF" w:rsidR="004B5E54" w:rsidRPr="000D79DA" w:rsidRDefault="004B5E54" w:rsidP="000D79DA">
      <w:pPr>
        <w:jc w:val="both"/>
        <w:rPr>
          <w:rFonts w:ascii="Arial" w:hAnsi="Arial" w:cs="Arial"/>
        </w:rPr>
      </w:pPr>
      <w:r w:rsidRPr="000D79DA">
        <w:rPr>
          <w:rFonts w:ascii="Arial" w:hAnsi="Arial" w:cs="Arial"/>
          <w:vertAlign w:val="superscript"/>
        </w:rPr>
        <w:t>1</w:t>
      </w:r>
      <w:r w:rsidRPr="000D79DA">
        <w:rPr>
          <w:rFonts w:ascii="Arial" w:hAnsi="Arial" w:cs="Arial"/>
        </w:rPr>
        <w:t xml:space="preserve">Hospital Bukit </w:t>
      </w:r>
      <w:proofErr w:type="spellStart"/>
      <w:r w:rsidRPr="000D79DA">
        <w:rPr>
          <w:rFonts w:ascii="Arial" w:hAnsi="Arial" w:cs="Arial"/>
        </w:rPr>
        <w:t>Mertajam</w:t>
      </w:r>
      <w:proofErr w:type="spellEnd"/>
      <w:r w:rsidRPr="000D79DA">
        <w:rPr>
          <w:rFonts w:ascii="Arial" w:hAnsi="Arial" w:cs="Arial"/>
        </w:rPr>
        <w:t>, Pulau Pinang, Malaysia</w:t>
      </w:r>
    </w:p>
    <w:p w14:paraId="3315FB02" w14:textId="77777777" w:rsidR="00E859E6" w:rsidRDefault="00E859E6" w:rsidP="00C03573">
      <w:pPr>
        <w:jc w:val="both"/>
        <w:rPr>
          <w:rFonts w:ascii="Arial" w:hAnsi="Arial" w:cs="Arial"/>
          <w:b/>
          <w:bCs/>
          <w:sz w:val="24"/>
          <w:szCs w:val="24"/>
        </w:rPr>
      </w:pPr>
    </w:p>
    <w:p w14:paraId="49983740" w14:textId="002691C2" w:rsidR="00C03573" w:rsidRDefault="00C03573" w:rsidP="00C03573">
      <w:pPr>
        <w:jc w:val="both"/>
        <w:rPr>
          <w:rFonts w:ascii="Arial" w:hAnsi="Arial" w:cs="Arial"/>
          <w:b/>
          <w:bCs/>
        </w:rPr>
      </w:pPr>
      <w:r w:rsidRPr="00C03573">
        <w:rPr>
          <w:rFonts w:ascii="Arial" w:hAnsi="Arial" w:cs="Arial"/>
          <w:b/>
          <w:bCs/>
        </w:rPr>
        <w:t>Introduction</w:t>
      </w:r>
    </w:p>
    <w:p w14:paraId="73DE3AC0" w14:textId="77777777" w:rsidR="00C03573" w:rsidRPr="00C03573" w:rsidRDefault="00C03573" w:rsidP="00C03573">
      <w:pPr>
        <w:jc w:val="both"/>
        <w:rPr>
          <w:rFonts w:ascii="Arial" w:hAnsi="Arial" w:cs="Arial"/>
          <w:b/>
          <w:bCs/>
        </w:rPr>
      </w:pPr>
    </w:p>
    <w:p w14:paraId="55E16133" w14:textId="13E0C11C" w:rsidR="0080469A" w:rsidRDefault="0080469A" w:rsidP="00C03573">
      <w:pPr>
        <w:spacing w:line="360" w:lineRule="auto"/>
        <w:jc w:val="both"/>
        <w:rPr>
          <w:rFonts w:ascii="Arial" w:hAnsi="Arial" w:cs="Arial"/>
        </w:rPr>
      </w:pPr>
      <w:r>
        <w:rPr>
          <w:rFonts w:ascii="Arial" w:hAnsi="Arial" w:cs="Arial"/>
        </w:rPr>
        <w:t>Trauma remains the leading cause of mortality and morbidity for younger generation in Malaysia. One of the key component</w:t>
      </w:r>
      <w:r w:rsidR="00173B2F">
        <w:rPr>
          <w:rFonts w:ascii="Arial" w:hAnsi="Arial" w:cs="Arial"/>
        </w:rPr>
        <w:t xml:space="preserve">s </w:t>
      </w:r>
      <w:r>
        <w:rPr>
          <w:rFonts w:ascii="Arial" w:hAnsi="Arial" w:cs="Arial"/>
        </w:rPr>
        <w:t xml:space="preserve">in Malaysian Trauma Chain of Survival is </w:t>
      </w:r>
      <w:r w:rsidR="00173B2F">
        <w:rPr>
          <w:rFonts w:ascii="Arial" w:hAnsi="Arial" w:cs="Arial"/>
        </w:rPr>
        <w:t xml:space="preserve">the </w:t>
      </w:r>
      <w:r>
        <w:rPr>
          <w:rFonts w:ascii="Arial" w:hAnsi="Arial" w:cs="Arial"/>
        </w:rPr>
        <w:t xml:space="preserve">trauma team activation. </w:t>
      </w:r>
      <w:r w:rsidR="00173B2F">
        <w:rPr>
          <w:rFonts w:ascii="Arial" w:hAnsi="Arial" w:cs="Arial"/>
        </w:rPr>
        <w:t xml:space="preserve">By activating the trauma team, it enables a horizontal task to be assigned </w:t>
      </w:r>
      <w:r w:rsidR="00EE3140">
        <w:rPr>
          <w:rFonts w:ascii="Arial" w:hAnsi="Arial" w:cs="Arial"/>
        </w:rPr>
        <w:t xml:space="preserve">to each team </w:t>
      </w:r>
      <w:r w:rsidR="00173B2F">
        <w:rPr>
          <w:rFonts w:ascii="Arial" w:hAnsi="Arial" w:cs="Arial"/>
        </w:rPr>
        <w:t>to facilitate the treatment</w:t>
      </w:r>
      <w:r w:rsidR="00EE3140">
        <w:rPr>
          <w:rFonts w:ascii="Arial" w:hAnsi="Arial" w:cs="Arial"/>
        </w:rPr>
        <w:t xml:space="preserve">. </w:t>
      </w:r>
      <w:r w:rsidR="00173B2F">
        <w:rPr>
          <w:rFonts w:ascii="Arial" w:hAnsi="Arial" w:cs="Arial"/>
        </w:rPr>
        <w:t xml:space="preserve">Hospital Bukit </w:t>
      </w:r>
      <w:proofErr w:type="spellStart"/>
      <w:r w:rsidR="00173B2F">
        <w:rPr>
          <w:rFonts w:ascii="Arial" w:hAnsi="Arial" w:cs="Arial"/>
        </w:rPr>
        <w:t>Mertajam</w:t>
      </w:r>
      <w:proofErr w:type="spellEnd"/>
      <w:r w:rsidR="00173B2F">
        <w:rPr>
          <w:rFonts w:ascii="Arial" w:hAnsi="Arial" w:cs="Arial"/>
        </w:rPr>
        <w:t xml:space="preserve"> is a non-lead hospital and has implemented th</w:t>
      </w:r>
      <w:r w:rsidR="00AE4289">
        <w:rPr>
          <w:rFonts w:ascii="Arial" w:hAnsi="Arial" w:cs="Arial"/>
        </w:rPr>
        <w:t>e</w:t>
      </w:r>
      <w:r w:rsidR="00173B2F">
        <w:rPr>
          <w:rFonts w:ascii="Arial" w:hAnsi="Arial" w:cs="Arial"/>
        </w:rPr>
        <w:t xml:space="preserve"> trauma activation protocol</w:t>
      </w:r>
      <w:r w:rsidR="002D2A70">
        <w:rPr>
          <w:rFonts w:ascii="Arial" w:hAnsi="Arial" w:cs="Arial"/>
        </w:rPr>
        <w:t xml:space="preserve"> for all the polytrauma patients. Our aim of this clinical audit is to </w:t>
      </w:r>
      <w:r w:rsidR="00AE4289">
        <w:rPr>
          <w:rFonts w:ascii="Arial" w:hAnsi="Arial" w:cs="Arial"/>
        </w:rPr>
        <w:t>evaluate the adherence to the target time of 90 minutes in</w:t>
      </w:r>
      <w:r w:rsidR="002D2A70">
        <w:rPr>
          <w:rFonts w:ascii="Arial" w:hAnsi="Arial" w:cs="Arial"/>
        </w:rPr>
        <w:t xml:space="preserve"> trauma activation protocol </w:t>
      </w:r>
      <w:r w:rsidR="00AE4289">
        <w:rPr>
          <w:rFonts w:ascii="Arial" w:hAnsi="Arial" w:cs="Arial"/>
        </w:rPr>
        <w:t xml:space="preserve">for </w:t>
      </w:r>
      <w:r w:rsidR="002D2A70">
        <w:rPr>
          <w:rFonts w:ascii="Arial" w:hAnsi="Arial" w:cs="Arial"/>
        </w:rPr>
        <w:t>all</w:t>
      </w:r>
      <w:r w:rsidR="00AE4289">
        <w:rPr>
          <w:rFonts w:ascii="Arial" w:hAnsi="Arial" w:cs="Arial"/>
        </w:rPr>
        <w:t xml:space="preserve"> the</w:t>
      </w:r>
      <w:r w:rsidR="002D2A70">
        <w:rPr>
          <w:rFonts w:ascii="Arial" w:hAnsi="Arial" w:cs="Arial"/>
        </w:rPr>
        <w:t xml:space="preserve"> patient</w:t>
      </w:r>
      <w:r w:rsidR="00AE4289">
        <w:rPr>
          <w:rFonts w:ascii="Arial" w:hAnsi="Arial" w:cs="Arial"/>
        </w:rPr>
        <w:t>s</w:t>
      </w:r>
      <w:r w:rsidR="002D2A70">
        <w:rPr>
          <w:rFonts w:ascii="Arial" w:hAnsi="Arial" w:cs="Arial"/>
        </w:rPr>
        <w:t xml:space="preserve"> to be transferred out to</w:t>
      </w:r>
      <w:r w:rsidR="00AE4289">
        <w:rPr>
          <w:rFonts w:ascii="Arial" w:hAnsi="Arial" w:cs="Arial"/>
        </w:rPr>
        <w:t xml:space="preserve"> the</w:t>
      </w:r>
      <w:r w:rsidR="002D2A70">
        <w:rPr>
          <w:rFonts w:ascii="Arial" w:hAnsi="Arial" w:cs="Arial"/>
        </w:rPr>
        <w:t xml:space="preserve"> lead hospital</w:t>
      </w:r>
      <w:r w:rsidR="00AE4289">
        <w:rPr>
          <w:rFonts w:ascii="Arial" w:hAnsi="Arial" w:cs="Arial"/>
        </w:rPr>
        <w:t>.</w:t>
      </w:r>
    </w:p>
    <w:p w14:paraId="0D4111C9" w14:textId="77777777" w:rsidR="009A0434" w:rsidRDefault="009A0434" w:rsidP="00C03573">
      <w:pPr>
        <w:spacing w:line="360" w:lineRule="auto"/>
        <w:jc w:val="both"/>
        <w:rPr>
          <w:rFonts w:ascii="Arial" w:hAnsi="Arial" w:cs="Arial"/>
        </w:rPr>
      </w:pPr>
    </w:p>
    <w:p w14:paraId="7389534F" w14:textId="0CE5456D" w:rsidR="009A0434" w:rsidRDefault="009A0434" w:rsidP="00C03573">
      <w:pPr>
        <w:spacing w:line="360" w:lineRule="auto"/>
        <w:jc w:val="both"/>
        <w:rPr>
          <w:rFonts w:ascii="Arial" w:hAnsi="Arial" w:cs="Arial"/>
          <w:b/>
          <w:bCs/>
        </w:rPr>
      </w:pPr>
      <w:r>
        <w:rPr>
          <w:rFonts w:ascii="Arial" w:hAnsi="Arial" w:cs="Arial"/>
          <w:b/>
          <w:bCs/>
        </w:rPr>
        <w:t>Objectives</w:t>
      </w:r>
    </w:p>
    <w:p w14:paraId="2441ECEE" w14:textId="4CFFD888" w:rsidR="009A0434" w:rsidRPr="009A0434" w:rsidRDefault="009A0434" w:rsidP="00C03573">
      <w:pPr>
        <w:spacing w:line="360" w:lineRule="auto"/>
        <w:jc w:val="both"/>
        <w:rPr>
          <w:rFonts w:ascii="Arial" w:hAnsi="Arial" w:cs="Arial"/>
        </w:rPr>
      </w:pPr>
      <w:r>
        <w:rPr>
          <w:rFonts w:ascii="Arial" w:hAnsi="Arial" w:cs="Arial"/>
        </w:rPr>
        <w:t xml:space="preserve">Our </w:t>
      </w:r>
      <w:r w:rsidR="004B5E54">
        <w:rPr>
          <w:rFonts w:ascii="Arial" w:hAnsi="Arial" w:cs="Arial"/>
        </w:rPr>
        <w:t>objectives</w:t>
      </w:r>
      <w:r>
        <w:rPr>
          <w:rFonts w:ascii="Arial" w:hAnsi="Arial" w:cs="Arial"/>
        </w:rPr>
        <w:t xml:space="preserve"> for this audit </w:t>
      </w:r>
      <w:r w:rsidR="004B5E54">
        <w:rPr>
          <w:rFonts w:ascii="Arial" w:hAnsi="Arial" w:cs="Arial"/>
        </w:rPr>
        <w:t>are</w:t>
      </w:r>
      <w:r>
        <w:rPr>
          <w:rFonts w:ascii="Arial" w:hAnsi="Arial" w:cs="Arial"/>
        </w:rPr>
        <w:t xml:space="preserve"> to improve the polytrauma patients’ care at Emergency Department of Hospital Bukit </w:t>
      </w:r>
      <w:proofErr w:type="spellStart"/>
      <w:r>
        <w:rPr>
          <w:rFonts w:ascii="Arial" w:hAnsi="Arial" w:cs="Arial"/>
        </w:rPr>
        <w:t>Mertajam</w:t>
      </w:r>
      <w:proofErr w:type="spellEnd"/>
      <w:r>
        <w:rPr>
          <w:rFonts w:ascii="Arial" w:hAnsi="Arial" w:cs="Arial"/>
        </w:rPr>
        <w:t xml:space="preserve"> and to manage </w:t>
      </w:r>
      <w:r w:rsidR="005106F3">
        <w:rPr>
          <w:rFonts w:ascii="Arial" w:hAnsi="Arial" w:cs="Arial"/>
        </w:rPr>
        <w:t>patients efficiently by adhering to Trauma Activation Protocol.</w:t>
      </w:r>
    </w:p>
    <w:p w14:paraId="2BA3EBC0" w14:textId="77777777" w:rsidR="00E859E6" w:rsidRDefault="00E859E6" w:rsidP="00C03573">
      <w:pPr>
        <w:spacing w:line="360" w:lineRule="auto"/>
        <w:jc w:val="both"/>
        <w:rPr>
          <w:rFonts w:ascii="Arial" w:hAnsi="Arial" w:cs="Arial"/>
        </w:rPr>
      </w:pPr>
    </w:p>
    <w:p w14:paraId="4A97EE7B" w14:textId="77777777" w:rsidR="00E859E6" w:rsidRDefault="00000000" w:rsidP="00C03573">
      <w:pPr>
        <w:spacing w:line="360" w:lineRule="auto"/>
        <w:jc w:val="both"/>
        <w:rPr>
          <w:rFonts w:ascii="Arial" w:hAnsi="Arial" w:cs="Arial"/>
          <w:b/>
          <w:bCs/>
        </w:rPr>
      </w:pPr>
      <w:r>
        <w:rPr>
          <w:rFonts w:ascii="Arial" w:hAnsi="Arial" w:cs="Arial"/>
          <w:b/>
          <w:bCs/>
        </w:rPr>
        <w:t xml:space="preserve">Methodology </w:t>
      </w:r>
    </w:p>
    <w:p w14:paraId="41A4B455" w14:textId="769DD1EE" w:rsidR="00E859E6" w:rsidRDefault="00EB4A5A" w:rsidP="00C03573">
      <w:pPr>
        <w:spacing w:line="360" w:lineRule="auto"/>
        <w:jc w:val="both"/>
        <w:rPr>
          <w:rFonts w:ascii="Arial" w:hAnsi="Arial" w:cs="Arial"/>
        </w:rPr>
      </w:pPr>
      <w:r>
        <w:rPr>
          <w:rFonts w:ascii="Arial" w:hAnsi="Arial" w:cs="Arial"/>
        </w:rPr>
        <w:t>This is a prospective study using data from Trauma Activation KPI Time Tracker Data from July 2022 until October 2023. Remedial measures were done in January 2023 onwards. Time based data collection from the registration of the polytrauma patient until the time of ambulance rolling to transfer out the patient to</w:t>
      </w:r>
      <w:r w:rsidR="00AE4289">
        <w:rPr>
          <w:rFonts w:ascii="Arial" w:hAnsi="Arial" w:cs="Arial"/>
        </w:rPr>
        <w:t xml:space="preserve"> the</w:t>
      </w:r>
      <w:r>
        <w:rPr>
          <w:rFonts w:ascii="Arial" w:hAnsi="Arial" w:cs="Arial"/>
        </w:rPr>
        <w:t xml:space="preserve"> lead hospital were analyzed using Microsoft Excel. </w:t>
      </w:r>
    </w:p>
    <w:p w14:paraId="66A6FDF0" w14:textId="77777777" w:rsidR="00E859E6" w:rsidRDefault="00E859E6" w:rsidP="00C03573">
      <w:pPr>
        <w:spacing w:line="360" w:lineRule="auto"/>
        <w:jc w:val="both"/>
        <w:rPr>
          <w:rFonts w:ascii="Arial" w:hAnsi="Arial" w:cs="Arial"/>
        </w:rPr>
      </w:pPr>
    </w:p>
    <w:p w14:paraId="2F68D0F5" w14:textId="480BBCC1" w:rsidR="00E859E6" w:rsidRDefault="00000000" w:rsidP="00C03573">
      <w:pPr>
        <w:spacing w:line="360" w:lineRule="auto"/>
        <w:jc w:val="both"/>
        <w:rPr>
          <w:rFonts w:ascii="Arial" w:hAnsi="Arial" w:cs="Arial"/>
          <w:b/>
          <w:bCs/>
        </w:rPr>
      </w:pPr>
      <w:r>
        <w:rPr>
          <w:rFonts w:ascii="Arial" w:hAnsi="Arial" w:cs="Arial"/>
          <w:b/>
          <w:bCs/>
        </w:rPr>
        <w:t>Result</w:t>
      </w:r>
      <w:r w:rsidR="004B5E54">
        <w:rPr>
          <w:rFonts w:ascii="Arial" w:hAnsi="Arial" w:cs="Arial"/>
          <w:b/>
          <w:bCs/>
        </w:rPr>
        <w:t>s</w:t>
      </w:r>
    </w:p>
    <w:p w14:paraId="632508A4" w14:textId="1C2FEFF2" w:rsidR="00E859E6" w:rsidRDefault="00EB4A5A" w:rsidP="00C03573">
      <w:pPr>
        <w:spacing w:line="360" w:lineRule="auto"/>
        <w:jc w:val="both"/>
        <w:rPr>
          <w:rFonts w:ascii="Arial" w:hAnsi="Arial" w:cs="Arial"/>
        </w:rPr>
      </w:pPr>
      <w:r>
        <w:rPr>
          <w:rFonts w:ascii="Arial" w:hAnsi="Arial" w:cs="Arial"/>
        </w:rPr>
        <w:t xml:space="preserve">Pre-remedial phase </w:t>
      </w:r>
      <w:r w:rsidR="003E3BF2">
        <w:rPr>
          <w:rFonts w:ascii="Arial" w:hAnsi="Arial" w:cs="Arial"/>
        </w:rPr>
        <w:t>included a total of 21 cases in which only 1 case (4.8%) was able to be sent out to lead hospital within 90 minutes. In post-remedial phase, a total of 70 cases were recruited and 34 cases (48.5%) adhered to the KPI of 90 minutes.</w:t>
      </w:r>
    </w:p>
    <w:p w14:paraId="1EC959EA" w14:textId="77777777" w:rsidR="00E859E6" w:rsidRDefault="00E859E6" w:rsidP="00C03573">
      <w:pPr>
        <w:spacing w:line="360" w:lineRule="auto"/>
        <w:jc w:val="both"/>
        <w:rPr>
          <w:rFonts w:ascii="Arial" w:hAnsi="Arial" w:cs="Arial"/>
        </w:rPr>
      </w:pPr>
    </w:p>
    <w:p w14:paraId="2D8B33C9" w14:textId="2E2A9776" w:rsidR="00E859E6" w:rsidRDefault="009A0434" w:rsidP="00C03573">
      <w:pPr>
        <w:spacing w:line="360" w:lineRule="auto"/>
        <w:jc w:val="both"/>
        <w:rPr>
          <w:rFonts w:ascii="Arial" w:hAnsi="Arial" w:cs="Arial"/>
          <w:b/>
          <w:bCs/>
        </w:rPr>
      </w:pPr>
      <w:r>
        <w:rPr>
          <w:rFonts w:ascii="Arial" w:hAnsi="Arial" w:cs="Arial"/>
          <w:b/>
          <w:bCs/>
        </w:rPr>
        <w:t>Conclusion</w:t>
      </w:r>
    </w:p>
    <w:p w14:paraId="2A5070CB" w14:textId="582187C5" w:rsidR="00C03573" w:rsidRDefault="003E3BF2" w:rsidP="00C03573">
      <w:pPr>
        <w:spacing w:line="360" w:lineRule="auto"/>
        <w:jc w:val="both"/>
        <w:rPr>
          <w:rFonts w:ascii="Arial" w:hAnsi="Arial" w:cs="Arial"/>
        </w:rPr>
      </w:pPr>
      <w:r>
        <w:rPr>
          <w:rFonts w:ascii="Arial" w:hAnsi="Arial" w:cs="Arial"/>
        </w:rPr>
        <w:t xml:space="preserve">Polytrauma management is </w:t>
      </w:r>
      <w:r w:rsidR="004B5E54">
        <w:rPr>
          <w:rFonts w:ascii="Arial" w:hAnsi="Arial" w:cs="Arial"/>
        </w:rPr>
        <w:t>a complex process</w:t>
      </w:r>
      <w:r w:rsidR="00C03573">
        <w:rPr>
          <w:rFonts w:ascii="Arial" w:hAnsi="Arial" w:cs="Arial"/>
        </w:rPr>
        <w:t xml:space="preserve"> which requires multidisciplinary team effort to ensure the patient receives the treatment </w:t>
      </w:r>
      <w:r w:rsidR="004B5E54">
        <w:rPr>
          <w:rFonts w:ascii="Arial" w:hAnsi="Arial" w:cs="Arial"/>
        </w:rPr>
        <w:t>within</w:t>
      </w:r>
      <w:r w:rsidR="00C03573">
        <w:rPr>
          <w:rFonts w:ascii="Arial" w:hAnsi="Arial" w:cs="Arial"/>
        </w:rPr>
        <w:t xml:space="preserve"> the right time and at the right hospital where the </w:t>
      </w:r>
      <w:r w:rsidR="004B5E54">
        <w:rPr>
          <w:rFonts w:ascii="Arial" w:hAnsi="Arial" w:cs="Arial"/>
        </w:rPr>
        <w:t>resources</w:t>
      </w:r>
      <w:r w:rsidR="00C03573">
        <w:rPr>
          <w:rFonts w:ascii="Arial" w:hAnsi="Arial" w:cs="Arial"/>
        </w:rPr>
        <w:t xml:space="preserve"> are available. Implementation of trauma activation protocol in Hospital Bukit </w:t>
      </w:r>
      <w:proofErr w:type="spellStart"/>
      <w:r w:rsidR="00C03573">
        <w:rPr>
          <w:rFonts w:ascii="Arial" w:hAnsi="Arial" w:cs="Arial"/>
        </w:rPr>
        <w:t>Mertajam</w:t>
      </w:r>
      <w:proofErr w:type="spellEnd"/>
      <w:r w:rsidR="00C03573">
        <w:rPr>
          <w:rFonts w:ascii="Arial" w:hAnsi="Arial" w:cs="Arial"/>
        </w:rPr>
        <w:t xml:space="preserve"> </w:t>
      </w:r>
      <w:r w:rsidR="004B5E54">
        <w:rPr>
          <w:rFonts w:ascii="Arial" w:hAnsi="Arial" w:cs="Arial"/>
        </w:rPr>
        <w:t>has the potential to improve the quality of patient’s care.</w:t>
      </w:r>
    </w:p>
    <w:p w14:paraId="65E29D75" w14:textId="77777777" w:rsidR="009A0434" w:rsidRDefault="009A0434" w:rsidP="00C03573">
      <w:pPr>
        <w:spacing w:line="360" w:lineRule="auto"/>
        <w:jc w:val="both"/>
        <w:rPr>
          <w:rFonts w:ascii="Arial" w:hAnsi="Arial" w:cs="Arial"/>
        </w:rPr>
      </w:pPr>
    </w:p>
    <w:p w14:paraId="6C1AABE0" w14:textId="7D8F19EC" w:rsidR="009A0434" w:rsidRDefault="009A0434" w:rsidP="00C03573">
      <w:pPr>
        <w:spacing w:line="360" w:lineRule="auto"/>
        <w:jc w:val="both"/>
        <w:rPr>
          <w:rFonts w:ascii="Arial" w:hAnsi="Arial" w:cs="Arial"/>
        </w:rPr>
      </w:pPr>
      <w:r w:rsidRPr="005106F3">
        <w:rPr>
          <w:rFonts w:ascii="Arial" w:hAnsi="Arial" w:cs="Arial"/>
          <w:b/>
          <w:bCs/>
        </w:rPr>
        <w:t>Keywords</w:t>
      </w:r>
      <w:r>
        <w:rPr>
          <w:rFonts w:ascii="Arial" w:hAnsi="Arial" w:cs="Arial"/>
        </w:rPr>
        <w:t>: Trauma Activation</w:t>
      </w:r>
    </w:p>
    <w:p w14:paraId="6BEB4ADB" w14:textId="77777777" w:rsidR="00E859E6" w:rsidRDefault="00E859E6" w:rsidP="00C03573">
      <w:pPr>
        <w:spacing w:line="360" w:lineRule="auto"/>
        <w:jc w:val="both"/>
        <w:rPr>
          <w:rFonts w:ascii="Arial" w:hAnsi="Arial" w:cs="Arial"/>
        </w:rPr>
      </w:pPr>
    </w:p>
    <w:p w14:paraId="3CA39232" w14:textId="77777777" w:rsidR="00E859E6" w:rsidRDefault="00E859E6" w:rsidP="00C03573">
      <w:pPr>
        <w:spacing w:line="360" w:lineRule="auto"/>
        <w:jc w:val="both"/>
        <w:rPr>
          <w:rFonts w:ascii="Arial" w:hAnsi="Arial" w:cs="Arial"/>
        </w:rPr>
      </w:pPr>
    </w:p>
    <w:sectPr w:rsidR="00E859E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35E9"/>
    <w:multiLevelType w:val="hybridMultilevel"/>
    <w:tmpl w:val="32404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745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F42611"/>
    <w:rsid w:val="000D79DA"/>
    <w:rsid w:val="00173B2F"/>
    <w:rsid w:val="002D2A70"/>
    <w:rsid w:val="00315142"/>
    <w:rsid w:val="003E3BF2"/>
    <w:rsid w:val="00486EA8"/>
    <w:rsid w:val="004B5E54"/>
    <w:rsid w:val="005106F3"/>
    <w:rsid w:val="00706BF4"/>
    <w:rsid w:val="0080469A"/>
    <w:rsid w:val="009A0434"/>
    <w:rsid w:val="00A608F6"/>
    <w:rsid w:val="00AE4289"/>
    <w:rsid w:val="00B15F48"/>
    <w:rsid w:val="00C03573"/>
    <w:rsid w:val="00CB23E5"/>
    <w:rsid w:val="00D92452"/>
    <w:rsid w:val="00E859E6"/>
    <w:rsid w:val="00EB4A5A"/>
    <w:rsid w:val="00EE3140"/>
    <w:rsid w:val="26F42611"/>
    <w:rsid w:val="40C64666"/>
    <w:rsid w:val="4129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0432575"/>
  <w15:docId w15:val="{604923BA-3EB2-F043-B796-CE702E5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510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Nurul Liyana</cp:lastModifiedBy>
  <cp:revision>5</cp:revision>
  <dcterms:created xsi:type="dcterms:W3CDTF">2024-05-19T15:29:00Z</dcterms:created>
  <dcterms:modified xsi:type="dcterms:W3CDTF">2024-05-31T02:15:00Z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3D52B7C5EA9342AB8DED5F19537AB3D7</vt:lpwstr>
  </property>
</Properties>
</file>