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ascii="Times New Roman" w:hAnsi="Times New Roman"/>
          <w:b/>
          <w:bCs/>
          <w:sz w:val="24"/>
          <w:szCs w:val="24"/>
          <w:lang w:val="en-MY"/>
        </w:rPr>
      </w:pPr>
      <w:r>
        <w:rPr>
          <w:rFonts w:hint="default" w:ascii="Times New Roman" w:hAnsi="Times New Roman"/>
          <w:b/>
          <w:bCs/>
          <w:sz w:val="24"/>
          <w:szCs w:val="24"/>
          <w:lang w:val="en-MY"/>
        </w:rPr>
        <w:t>A topsy-turvy business trip: The unforeseen presentation of aortic dissection</w:t>
      </w:r>
    </w:p>
    <w:p>
      <w:pPr>
        <w:rPr>
          <w:rFonts w:hint="default" w:ascii="Times New Roman" w:hAnsi="Times New Roman"/>
          <w:sz w:val="24"/>
          <w:szCs w:val="24"/>
          <w:vertAlign w:val="superscript"/>
          <w:lang w:val="en-MY"/>
        </w:rPr>
      </w:pPr>
      <w:r>
        <w:rPr>
          <w:rFonts w:ascii="Times New Roman" w:hAnsi="Times New Roman"/>
          <w:sz w:val="24"/>
          <w:szCs w:val="24"/>
        </w:rPr>
        <w:t>MOHAMMAD FHAISOL YUSOF</w:t>
      </w:r>
      <w:r>
        <w:rPr>
          <w:rFonts w:ascii="Times New Roman" w:hAnsi="Times New Roman"/>
          <w:sz w:val="24"/>
          <w:szCs w:val="24"/>
          <w:vertAlign w:val="superscript"/>
        </w:rPr>
        <w:t>1,2</w:t>
      </w:r>
      <w:r>
        <w:rPr>
          <w:rFonts w:ascii="Times New Roman" w:hAnsi="Times New Roman"/>
          <w:sz w:val="24"/>
          <w:szCs w:val="24"/>
        </w:rPr>
        <w:t>, NURUL HUDA AHMAD</w:t>
      </w:r>
      <w:r>
        <w:rPr>
          <w:rFonts w:ascii="Times New Roman" w:hAnsi="Times New Roman"/>
          <w:sz w:val="24"/>
          <w:szCs w:val="24"/>
          <w:vertAlign w:val="superscript"/>
        </w:rPr>
        <w:t>1,2</w:t>
      </w:r>
      <w:r>
        <w:rPr>
          <w:rFonts w:hint="default" w:ascii="Times New Roman" w:hAnsi="Times New Roman"/>
          <w:sz w:val="24"/>
          <w:szCs w:val="24"/>
          <w:vertAlign w:val="baseline"/>
          <w:lang w:val="en-MY"/>
        </w:rPr>
        <w:t>, NORAFIZAN MOHD ALI</w:t>
      </w:r>
      <w:r>
        <w:rPr>
          <w:rFonts w:hint="default" w:ascii="Times New Roman" w:hAnsi="Times New Roman"/>
          <w:sz w:val="24"/>
          <w:szCs w:val="24"/>
          <w:vertAlign w:val="superscript"/>
          <w:lang w:val="en-MY"/>
        </w:rPr>
        <w:t>3</w:t>
      </w:r>
    </w:p>
    <w:p>
      <w:pPr>
        <w:rPr>
          <w:rFonts w:ascii="Times New Roman" w:hAnsi="Times New Roman"/>
          <w:i/>
          <w:iCs/>
          <w:sz w:val="24"/>
          <w:szCs w:val="24"/>
        </w:rPr>
      </w:pPr>
      <w:r>
        <w:rPr>
          <w:rFonts w:ascii="Times New Roman" w:hAnsi="Times New Roman"/>
          <w:sz w:val="24"/>
          <w:szCs w:val="24"/>
          <w:vertAlign w:val="superscript"/>
        </w:rPr>
        <w:t>1</w:t>
      </w:r>
      <w:r>
        <w:rPr>
          <w:rFonts w:ascii="Times New Roman" w:hAnsi="Times New Roman"/>
          <w:i/>
          <w:iCs/>
          <w:sz w:val="24"/>
          <w:szCs w:val="24"/>
        </w:rPr>
        <w:t>Department of Emergency Medicine</w:t>
      </w:r>
      <w:r>
        <w:rPr>
          <w:rFonts w:hint="default" w:ascii="Times New Roman" w:hAnsi="Times New Roman"/>
          <w:i/>
          <w:iCs/>
          <w:sz w:val="24"/>
          <w:szCs w:val="24"/>
          <w:lang w:val="en-MY"/>
        </w:rPr>
        <w:t xml:space="preserve">, Hospital </w:t>
      </w:r>
      <w:r>
        <w:rPr>
          <w:rFonts w:ascii="Times New Roman" w:hAnsi="Times New Roman"/>
          <w:i/>
          <w:iCs/>
          <w:sz w:val="24"/>
          <w:szCs w:val="24"/>
        </w:rPr>
        <w:t>Al-Sultan Abdullah UiTM, Puncak Alam, Selangor, Malaysia</w:t>
      </w:r>
    </w:p>
    <w:p>
      <w:pPr>
        <w:rPr>
          <w:rFonts w:ascii="Times New Roman" w:hAnsi="Times New Roman"/>
          <w:i/>
          <w:iCs/>
          <w:sz w:val="24"/>
          <w:szCs w:val="24"/>
        </w:rPr>
      </w:pPr>
      <w:r>
        <w:rPr>
          <w:rFonts w:ascii="Times New Roman" w:hAnsi="Times New Roman"/>
          <w:sz w:val="24"/>
          <w:szCs w:val="24"/>
          <w:vertAlign w:val="superscript"/>
        </w:rPr>
        <w:t>2</w:t>
      </w:r>
      <w:r>
        <w:rPr>
          <w:rFonts w:ascii="Times New Roman" w:hAnsi="Times New Roman"/>
          <w:i/>
          <w:iCs/>
          <w:sz w:val="24"/>
          <w:szCs w:val="24"/>
        </w:rPr>
        <w:t>Faculty of Medicine, Universiti Teknologi MARA, Sungai Buloh Campus, Selangor, Malaysia</w:t>
      </w:r>
    </w:p>
    <w:p>
      <w:pPr>
        <w:rPr>
          <w:rFonts w:hint="default" w:ascii="Times New Roman" w:hAnsi="Times New Roman"/>
          <w:i/>
          <w:iCs/>
          <w:sz w:val="24"/>
          <w:szCs w:val="24"/>
          <w:vertAlign w:val="baseline"/>
          <w:lang w:val="en-MY"/>
        </w:rPr>
      </w:pPr>
      <w:r>
        <w:rPr>
          <w:rFonts w:hint="default" w:ascii="Times New Roman" w:hAnsi="Times New Roman"/>
          <w:i/>
          <w:iCs/>
          <w:sz w:val="24"/>
          <w:szCs w:val="24"/>
          <w:vertAlign w:val="superscript"/>
          <w:lang w:val="en-MY"/>
        </w:rPr>
        <w:t>3</w:t>
      </w:r>
      <w:r>
        <w:rPr>
          <w:rFonts w:ascii="Times New Roman" w:hAnsi="Times New Roman"/>
          <w:i/>
          <w:iCs/>
          <w:sz w:val="24"/>
          <w:szCs w:val="24"/>
        </w:rPr>
        <w:t>Department of Emergency Medicine</w:t>
      </w:r>
      <w:r>
        <w:rPr>
          <w:rFonts w:hint="default" w:ascii="Times New Roman" w:hAnsi="Times New Roman"/>
          <w:i/>
          <w:iCs/>
          <w:sz w:val="24"/>
          <w:szCs w:val="24"/>
          <w:lang w:val="en-MY"/>
        </w:rPr>
        <w:t xml:space="preserve">, </w:t>
      </w:r>
      <w:r>
        <w:rPr>
          <w:rFonts w:hint="default" w:ascii="Times New Roman" w:hAnsi="Times New Roman"/>
          <w:i/>
          <w:iCs/>
          <w:sz w:val="24"/>
          <w:szCs w:val="24"/>
          <w:vertAlign w:val="baseline"/>
          <w:lang w:val="en-MY"/>
        </w:rPr>
        <w:t>Hospital Sungai Buloh, Selangor, Malaysia</w:t>
      </w:r>
    </w:p>
    <w:p>
      <w:pPr>
        <w:rPr>
          <w:rFonts w:hint="default" w:ascii="Times New Roman" w:hAnsi="Times New Roman"/>
          <w:i/>
          <w:iCs/>
          <w:sz w:val="24"/>
          <w:szCs w:val="24"/>
          <w:vertAlign w:val="baseline"/>
          <w:lang w:val="en-US"/>
        </w:rPr>
      </w:pPr>
    </w:p>
    <w:p>
      <w:pPr>
        <w:spacing w:line="360" w:lineRule="auto"/>
        <w:jc w:val="both"/>
        <w:rPr>
          <w:rFonts w:ascii="Times New Roman" w:hAnsi="Times New Roman" w:cs="Times New Roman"/>
          <w:b/>
          <w:bCs/>
          <w:sz w:val="24"/>
          <w:szCs w:val="24"/>
          <w:lang w:val="en-US"/>
        </w:rPr>
      </w:pPr>
      <w:bookmarkStart w:id="0" w:name="_GoBack"/>
      <w:r>
        <w:rPr>
          <w:rFonts w:ascii="Times New Roman" w:hAnsi="Times New Roman" w:cs="Times New Roman"/>
          <w:b/>
          <w:bCs/>
          <w:sz w:val="24"/>
          <w:szCs w:val="24"/>
          <w:lang w:val="en-US"/>
        </w:rPr>
        <w:t>Introduction:</w:t>
      </w:r>
    </w:p>
    <w:p>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Atypical presentation of aortic dissection (AD) can pose diagnostic challenge due to its deviation from the classic symptoms of chest or abdominal pain. Gastrointestinal (GI) symptoms like vomiting and loose stool are very uncommon. </w:t>
      </w:r>
    </w:p>
    <w:p>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Case:</w:t>
      </w:r>
    </w:p>
    <w:p>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describe here a case of a 52-year-old Japanese man who had a business tr</w:t>
      </w:r>
      <w:r>
        <w:rPr>
          <w:rFonts w:hint="default" w:ascii="Times New Roman" w:hAnsi="Times New Roman" w:cs="Times New Roman"/>
          <w:sz w:val="24"/>
          <w:szCs w:val="24"/>
          <w:lang w:val="en-MY"/>
        </w:rPr>
        <w:t>avel</w:t>
      </w:r>
      <w:r>
        <w:rPr>
          <w:rFonts w:ascii="Times New Roman" w:hAnsi="Times New Roman" w:cs="Times New Roman"/>
          <w:sz w:val="24"/>
          <w:szCs w:val="24"/>
          <w:lang w:val="en-US"/>
        </w:rPr>
        <w:t xml:space="preserve"> to Malaysia presented to our Emergency Department (ED) complained of vomiting, diarrhea and colicky abdominal pain after having a spicy Chinese cuisine. He was initially treated for infective acute gastroenteritis (AGE). The initial workups showed leukocytosis, and lactate acidosis that responded temporarily with intravenous normal saline boluses. Interestingly, he had one episode of hematochezia in our emergency department and unresolved vomiting. Mesenteric CT angiography</w:t>
      </w:r>
      <w:r>
        <w:rPr>
          <w:rFonts w:hint="default" w:ascii="Times New Roman" w:hAnsi="Times New Roman" w:cs="Times New Roman"/>
          <w:sz w:val="24"/>
          <w:szCs w:val="24"/>
          <w:lang w:val="en-MY"/>
        </w:rPr>
        <w:t xml:space="preserve"> (CTA)</w:t>
      </w:r>
      <w:r>
        <w:rPr>
          <w:rFonts w:ascii="Times New Roman" w:hAnsi="Times New Roman" w:cs="Times New Roman"/>
          <w:sz w:val="24"/>
          <w:szCs w:val="24"/>
          <w:lang w:val="en-US"/>
        </w:rPr>
        <w:t xml:space="preserve"> was done to rule out mesenteric and bowel ischemia. However, the case turned upside down when we found an extensive Standford A aortic dissection </w:t>
      </w:r>
      <w:r>
        <w:rPr>
          <w:rFonts w:hint="default" w:ascii="Times New Roman" w:hAnsi="Times New Roman" w:cs="Times New Roman"/>
          <w:sz w:val="24"/>
          <w:szCs w:val="24"/>
          <w:lang w:val="en-MY"/>
        </w:rPr>
        <w:t>that involved the aortic annulus until the external iliac arteries</w:t>
      </w:r>
      <w:r>
        <w:rPr>
          <w:rFonts w:ascii="Times New Roman" w:hAnsi="Times New Roman" w:cs="Times New Roman"/>
          <w:sz w:val="24"/>
          <w:szCs w:val="24"/>
          <w:lang w:val="en-US"/>
        </w:rPr>
        <w:t>. He underwent a Bentall surgery and was sent back to Japan for continuation of care.</w:t>
      </w:r>
    </w:p>
    <w:p>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Discussion:</w:t>
      </w:r>
    </w:p>
    <w:p>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case highlights the challenges associated with diagnosing AD. The presentation varies depending on the specific vessels involved. In this case, the patient’s history of consuming Chinese food added complexity to the diagnostic process, potentially leading to consideration of other illnesses like AGE, food poisoning, or intoxication. The patient also required multiple doses of opioids for pain control and the presence of lower GI symptoms raised concern on the need to consider more serious pathologies even when the initial complaints seem less severe.</w:t>
      </w:r>
      <w:r>
        <w:rPr>
          <w:rFonts w:hint="default" w:ascii="Times New Roman" w:hAnsi="Times New Roman" w:cs="Times New Roman"/>
          <w:sz w:val="24"/>
          <w:szCs w:val="24"/>
          <w:lang w:val="en-MY"/>
        </w:rPr>
        <w:t xml:space="preserve"> He was given adequate fluid resuscitation and this could be the reason his CTA showed normal bowel and mesentery despite having hematochezia. </w:t>
      </w:r>
      <w:r>
        <w:rPr>
          <w:rFonts w:ascii="Times New Roman" w:hAnsi="Times New Roman" w:cs="Times New Roman"/>
          <w:sz w:val="24"/>
          <w:szCs w:val="24"/>
          <w:lang w:val="en-US"/>
        </w:rPr>
        <w:t>Failing to consider AD as a potential diagnosis may jeopardize a life. The prolonged observation of this patient in ED</w:t>
      </w:r>
      <w:r>
        <w:rPr>
          <w:rFonts w:hint="default" w:ascii="Times New Roman" w:hAnsi="Times New Roman" w:cs="Times New Roman"/>
          <w:sz w:val="24"/>
          <w:szCs w:val="24"/>
          <w:lang w:val="en-MY"/>
        </w:rPr>
        <w:t xml:space="preserve"> also</w:t>
      </w:r>
      <w:r>
        <w:rPr>
          <w:rFonts w:ascii="Times New Roman" w:hAnsi="Times New Roman" w:cs="Times New Roman"/>
          <w:sz w:val="24"/>
          <w:szCs w:val="24"/>
          <w:lang w:val="en-US"/>
        </w:rPr>
        <w:t xml:space="preserve"> underscores the importance of closely monitoring the </w:t>
      </w:r>
      <w:r>
        <w:rPr>
          <w:rFonts w:hint="default" w:ascii="Times New Roman" w:hAnsi="Times New Roman" w:cs="Times New Roman"/>
          <w:sz w:val="24"/>
          <w:szCs w:val="24"/>
          <w:lang w:val="en-MY"/>
        </w:rPr>
        <w:t xml:space="preserve">perplexing </w:t>
      </w:r>
      <w:r>
        <w:rPr>
          <w:rFonts w:ascii="Times New Roman" w:hAnsi="Times New Roman" w:cs="Times New Roman"/>
          <w:sz w:val="24"/>
          <w:szCs w:val="24"/>
          <w:lang w:val="en-US"/>
        </w:rPr>
        <w:t xml:space="preserve">case before discharge. </w:t>
      </w:r>
    </w:p>
    <w:p>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case illustrates the importance of vigilance in the management of patients in ED and recognizing atypical presentation of AD, as failure to do so can lead to delay in management and potentially life-threatening consequences.</w:t>
      </w:r>
    </w:p>
    <w:p>
      <w:pPr>
        <w:spacing w:line="360" w:lineRule="auto"/>
        <w:jc w:val="both"/>
        <w:rPr>
          <w:rFonts w:hint="default" w:ascii="Times New Roman" w:hAnsi="Times New Roman" w:cs="Times New Roman"/>
          <w:b/>
          <w:bCs/>
          <w:sz w:val="24"/>
          <w:szCs w:val="24"/>
          <w:lang w:val="en-MY"/>
        </w:rPr>
      </w:pPr>
      <w:r>
        <w:rPr>
          <w:rFonts w:hint="default" w:ascii="Times New Roman" w:hAnsi="Times New Roman" w:cs="Times New Roman"/>
          <w:b/>
          <w:bCs/>
          <w:sz w:val="24"/>
          <w:szCs w:val="24"/>
          <w:lang w:val="en-MY"/>
        </w:rPr>
        <w:t>Keywords:</w:t>
      </w:r>
    </w:p>
    <w:p>
      <w:pPr>
        <w:spacing w:line="360" w:lineRule="auto"/>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Atypical Aortic dissection, Standford A</w:t>
      </w:r>
    </w:p>
    <w:bookmarkEnd w:id="0"/>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D3"/>
    <w:rsid w:val="00002310"/>
    <w:rsid w:val="00063B59"/>
    <w:rsid w:val="00074B04"/>
    <w:rsid w:val="000A09D4"/>
    <w:rsid w:val="000E08D3"/>
    <w:rsid w:val="00145207"/>
    <w:rsid w:val="00261CC7"/>
    <w:rsid w:val="003A0D3E"/>
    <w:rsid w:val="006E54D3"/>
    <w:rsid w:val="00815FB0"/>
    <w:rsid w:val="00940A0B"/>
    <w:rsid w:val="00D20078"/>
    <w:rsid w:val="00E26756"/>
    <w:rsid w:val="00F23994"/>
    <w:rsid w:val="00FE71D0"/>
    <w:rsid w:val="4A2A5F4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MY"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311</Words>
  <Characters>1775</Characters>
  <Lines>14</Lines>
  <Paragraphs>4</Paragraphs>
  <TotalTime>21</TotalTime>
  <ScaleCrop>false</ScaleCrop>
  <LinksUpToDate>false</LinksUpToDate>
  <CharactersWithSpaces>2082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2024-06-12T23:04:00Z</dcterms:created>
  <dc:creator>mfhais2@yahoo.com</dc:creator>
  <cp:lastModifiedBy>Nabilah Izham</cp:lastModifiedBy>
  <dcterms:modified xsi:type="dcterms:W3CDTF">2024-06-15T02:37:46Z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763CC48807E543EB8D1AC3E73D21DDA9_13</vt:lpwstr>
  </property>
</Properties>
</file>