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56F" w14:textId="76E1E37F" w:rsidR="006607F3" w:rsidRPr="00984421" w:rsidRDefault="006607F3" w:rsidP="006607F3">
      <w:pPr>
        <w:rPr>
          <w:rFonts w:ascii="Arial" w:hAnsi="Arial" w:cs="Arial"/>
        </w:rPr>
      </w:pPr>
      <w:r w:rsidRPr="00984421">
        <w:rPr>
          <w:rFonts w:ascii="Arial" w:hAnsi="Arial" w:cs="Arial"/>
        </w:rPr>
        <w:t>Guillain-Barré Syndrome with Acute D</w:t>
      </w:r>
      <w:r w:rsidR="00B74A29" w:rsidRPr="00984421">
        <w:rPr>
          <w:rFonts w:ascii="Arial" w:hAnsi="Arial" w:cs="Arial"/>
        </w:rPr>
        <w:t>isseminated</w:t>
      </w:r>
      <w:r w:rsidRPr="00984421">
        <w:rPr>
          <w:rFonts w:ascii="Arial" w:hAnsi="Arial" w:cs="Arial"/>
        </w:rPr>
        <w:t xml:space="preserve"> Encephalo</w:t>
      </w:r>
      <w:r w:rsidR="00B74A29" w:rsidRPr="00984421">
        <w:rPr>
          <w:rFonts w:ascii="Arial" w:hAnsi="Arial" w:cs="Arial"/>
        </w:rPr>
        <w:t>myelitis</w:t>
      </w:r>
      <w:r w:rsidRPr="00984421">
        <w:rPr>
          <w:rFonts w:ascii="Arial" w:hAnsi="Arial" w:cs="Arial"/>
        </w:rPr>
        <w:t xml:space="preserve"> in a Pediatric Patient: A Case Report</w:t>
      </w:r>
    </w:p>
    <w:p w14:paraId="51ACDDEE" w14:textId="03C1F2AA" w:rsidR="006607F3" w:rsidRPr="00984421" w:rsidRDefault="006607F3" w:rsidP="006607F3">
      <w:pPr>
        <w:rPr>
          <w:rFonts w:ascii="Arial" w:hAnsi="Arial" w:cs="Arial"/>
        </w:rPr>
      </w:pPr>
    </w:p>
    <w:p w14:paraId="52A1B555" w14:textId="58048F2A" w:rsidR="006607F3" w:rsidRPr="00984421" w:rsidRDefault="006607F3" w:rsidP="006607F3">
      <w:pPr>
        <w:rPr>
          <w:rFonts w:ascii="Arial" w:hAnsi="Arial" w:cs="Arial"/>
        </w:rPr>
      </w:pPr>
      <w:r w:rsidRPr="00984421">
        <w:rPr>
          <w:rFonts w:ascii="Arial" w:hAnsi="Arial" w:cs="Arial"/>
        </w:rPr>
        <w:t>Muhammad Nur’azmi Mohd Hisam, Ab Halim Sanib</w:t>
      </w:r>
    </w:p>
    <w:p w14:paraId="2FEB1AD7" w14:textId="5B3BF533" w:rsidR="006607F3" w:rsidRPr="00984421" w:rsidRDefault="006607F3" w:rsidP="006607F3">
      <w:pPr>
        <w:rPr>
          <w:rFonts w:ascii="Arial" w:hAnsi="Arial" w:cs="Arial"/>
        </w:rPr>
      </w:pPr>
      <w:r w:rsidRPr="00984421">
        <w:rPr>
          <w:rFonts w:ascii="Arial" w:hAnsi="Arial" w:cs="Arial"/>
        </w:rPr>
        <w:t>Universiti Teknologi MARA</w:t>
      </w:r>
    </w:p>
    <w:p w14:paraId="0E8E8196" w14:textId="77777777" w:rsidR="006607F3" w:rsidRPr="00984421" w:rsidRDefault="006607F3" w:rsidP="006607F3">
      <w:pPr>
        <w:rPr>
          <w:rFonts w:ascii="Arial" w:hAnsi="Arial" w:cs="Arial"/>
        </w:rPr>
      </w:pPr>
    </w:p>
    <w:p w14:paraId="3DC3E1AB" w14:textId="3483999D" w:rsidR="006607F3" w:rsidRPr="00984421" w:rsidRDefault="006607F3" w:rsidP="006607F3">
      <w:pPr>
        <w:rPr>
          <w:rFonts w:ascii="Arial" w:hAnsi="Arial" w:cs="Arial"/>
        </w:rPr>
      </w:pPr>
      <w:r w:rsidRPr="00984421">
        <w:rPr>
          <w:rFonts w:ascii="Arial" w:hAnsi="Arial" w:cs="Arial"/>
        </w:rPr>
        <w:t>Introduction</w:t>
      </w:r>
    </w:p>
    <w:p w14:paraId="1EB52EF2" w14:textId="7CE90201" w:rsidR="006607F3" w:rsidRPr="00984421" w:rsidRDefault="006607F3" w:rsidP="006607F3">
      <w:pPr>
        <w:rPr>
          <w:rFonts w:ascii="Arial" w:hAnsi="Arial" w:cs="Arial"/>
        </w:rPr>
      </w:pPr>
      <w:r w:rsidRPr="00984421">
        <w:rPr>
          <w:rFonts w:ascii="Arial" w:hAnsi="Arial" w:cs="Arial"/>
        </w:rPr>
        <w:t xml:space="preserve">Guillain-Barré Syndrome (GBS) is an acute polyneuropathy marked by rapidly progressive muscle weakness and paralysis, often triggered by infection. Acute </w:t>
      </w:r>
      <w:r w:rsidR="00015D00">
        <w:rPr>
          <w:rFonts w:ascii="Arial" w:hAnsi="Arial" w:cs="Arial"/>
        </w:rPr>
        <w:t>Disseminated</w:t>
      </w:r>
      <w:r w:rsidRPr="00984421">
        <w:rPr>
          <w:rFonts w:ascii="Arial" w:hAnsi="Arial" w:cs="Arial"/>
        </w:rPr>
        <w:t xml:space="preserve"> encephalo</w:t>
      </w:r>
      <w:r w:rsidR="00015D00">
        <w:rPr>
          <w:rFonts w:ascii="Arial" w:hAnsi="Arial" w:cs="Arial"/>
        </w:rPr>
        <w:t xml:space="preserve">myelitis </w:t>
      </w:r>
      <w:r w:rsidRPr="00984421">
        <w:rPr>
          <w:rFonts w:ascii="Arial" w:hAnsi="Arial" w:cs="Arial"/>
        </w:rPr>
        <w:t>can co-occur, complicating diagnosis and treatment. This report presents a paediatric case of GBS with acute demyelinating encephalopathy, emphasizing comprehensive care.</w:t>
      </w:r>
    </w:p>
    <w:p w14:paraId="27D6BAE1" w14:textId="77777777" w:rsidR="006607F3" w:rsidRPr="00984421" w:rsidRDefault="006607F3" w:rsidP="006607F3">
      <w:pPr>
        <w:rPr>
          <w:rFonts w:ascii="Arial" w:hAnsi="Arial" w:cs="Arial"/>
        </w:rPr>
      </w:pPr>
    </w:p>
    <w:p w14:paraId="7683F8B5" w14:textId="1CCD364C" w:rsidR="006607F3" w:rsidRPr="00984421" w:rsidRDefault="006607F3" w:rsidP="006607F3">
      <w:pPr>
        <w:rPr>
          <w:rFonts w:ascii="Arial" w:hAnsi="Arial" w:cs="Arial"/>
        </w:rPr>
      </w:pPr>
      <w:r w:rsidRPr="00984421">
        <w:rPr>
          <w:rFonts w:ascii="Arial" w:hAnsi="Arial" w:cs="Arial"/>
        </w:rPr>
        <w:t>Case Presentation</w:t>
      </w:r>
    </w:p>
    <w:p w14:paraId="606E63E1" w14:textId="24940728" w:rsidR="006607F3" w:rsidRPr="00984421" w:rsidRDefault="006607F3" w:rsidP="006607F3">
      <w:pPr>
        <w:rPr>
          <w:rFonts w:ascii="Arial" w:hAnsi="Arial" w:cs="Arial"/>
        </w:rPr>
      </w:pPr>
      <w:r w:rsidRPr="00984421">
        <w:rPr>
          <w:rFonts w:ascii="Arial" w:hAnsi="Arial" w:cs="Arial"/>
        </w:rPr>
        <w:t>A 12-year-old Indian girl, presented with a one-week history of altered mental status, hallucinations, fever, reduced oral intake, vomiting, and loose stools. Her condition worsened, leading to respiratory distress and intubatio</w:t>
      </w:r>
      <w:r w:rsidR="005A2A55" w:rsidRPr="00984421">
        <w:rPr>
          <w:rFonts w:ascii="Arial" w:hAnsi="Arial" w:cs="Arial"/>
        </w:rPr>
        <w:t>n</w:t>
      </w:r>
      <w:r w:rsidRPr="00984421">
        <w:rPr>
          <w:rFonts w:ascii="Arial" w:hAnsi="Arial" w:cs="Arial"/>
        </w:rPr>
        <w:t>. Pre-intubation Glasgow Coma Scale (GCS) was E3V5M6</w:t>
      </w:r>
      <w:r w:rsidR="005A2A55" w:rsidRPr="00984421">
        <w:rPr>
          <w:rFonts w:ascii="Arial" w:hAnsi="Arial" w:cs="Arial"/>
        </w:rPr>
        <w:t xml:space="preserve"> with power 0/5 bilateral lower limb and absence of knee jerk</w:t>
      </w:r>
      <w:r w:rsidR="00984421" w:rsidRPr="00984421">
        <w:rPr>
          <w:rFonts w:ascii="Arial" w:hAnsi="Arial" w:cs="Arial"/>
        </w:rPr>
        <w:t>s</w:t>
      </w:r>
      <w:r w:rsidRPr="00984421">
        <w:rPr>
          <w:rFonts w:ascii="Arial" w:hAnsi="Arial" w:cs="Arial"/>
        </w:rPr>
        <w:t xml:space="preserve">. </w:t>
      </w:r>
      <w:r w:rsidR="005A2A55" w:rsidRPr="00984421">
        <w:rPr>
          <w:rFonts w:ascii="Arial" w:hAnsi="Arial" w:cs="Arial"/>
        </w:rPr>
        <w:t xml:space="preserve">Meanwhile upper limb motor power was 2/5 and weak biceps reflex. </w:t>
      </w:r>
      <w:r w:rsidRPr="00984421">
        <w:rPr>
          <w:rFonts w:ascii="Arial" w:hAnsi="Arial" w:cs="Arial"/>
        </w:rPr>
        <w:t xml:space="preserve">Laboratory findings showed elevated </w:t>
      </w:r>
      <w:r w:rsidR="005A2A55" w:rsidRPr="00984421">
        <w:rPr>
          <w:rFonts w:ascii="Arial" w:hAnsi="Arial" w:cs="Arial"/>
        </w:rPr>
        <w:t xml:space="preserve">TWC </w:t>
      </w:r>
      <w:r w:rsidRPr="00984421">
        <w:rPr>
          <w:rFonts w:ascii="Arial" w:hAnsi="Arial" w:cs="Arial"/>
        </w:rPr>
        <w:t xml:space="preserve">13.4, platelets 114, and high creatine kinase levels, indicating rhabdomyolysis. CECT brain imaging revealed a right thalamic hypodense lesion, suggesting acute infarct or acute </w:t>
      </w:r>
      <w:r w:rsidR="00984421" w:rsidRPr="00984421">
        <w:rPr>
          <w:rFonts w:ascii="Arial" w:hAnsi="Arial" w:cs="Arial"/>
        </w:rPr>
        <w:t>disseminated</w:t>
      </w:r>
      <w:r w:rsidRPr="00984421">
        <w:rPr>
          <w:rFonts w:ascii="Arial" w:hAnsi="Arial" w:cs="Arial"/>
        </w:rPr>
        <w:t xml:space="preserve"> encephalomyelitis (ADEM). Blood cultures were positive for Streptococcus pyogenes, and CSF analysis indicated high protein levels without bacterial growth. Treatment included intravenous penicillin for streptococcal bacteraemia and a 5-day course of intravenous immunoglobulin (IVIG). </w:t>
      </w:r>
    </w:p>
    <w:p w14:paraId="5986423B" w14:textId="77777777" w:rsidR="00B74A29" w:rsidRPr="00984421" w:rsidRDefault="00B74A29" w:rsidP="006607F3">
      <w:pPr>
        <w:rPr>
          <w:rFonts w:ascii="Arial" w:hAnsi="Arial" w:cs="Arial"/>
        </w:rPr>
      </w:pPr>
    </w:p>
    <w:p w14:paraId="3DC90CE8" w14:textId="05FAA1AF" w:rsidR="006607F3" w:rsidRPr="00984421" w:rsidRDefault="006607F3" w:rsidP="006607F3">
      <w:pPr>
        <w:rPr>
          <w:rFonts w:ascii="Arial" w:hAnsi="Arial" w:cs="Arial"/>
        </w:rPr>
      </w:pPr>
      <w:r w:rsidRPr="00984421">
        <w:rPr>
          <w:rFonts w:ascii="Arial" w:hAnsi="Arial" w:cs="Arial"/>
        </w:rPr>
        <w:t>Discussion</w:t>
      </w:r>
    </w:p>
    <w:p w14:paraId="6501006A" w14:textId="77F98098" w:rsidR="006607F3" w:rsidRPr="00984421" w:rsidRDefault="00B74A29" w:rsidP="006607F3">
      <w:pPr>
        <w:rPr>
          <w:rFonts w:ascii="Arial" w:hAnsi="Arial" w:cs="Arial"/>
        </w:rPr>
      </w:pPr>
      <w:r w:rsidRPr="00984421">
        <w:rPr>
          <w:rFonts w:ascii="Arial" w:hAnsi="Arial" w:cs="Arial"/>
        </w:rPr>
        <w:t>The</w:t>
      </w:r>
      <w:r w:rsidR="006607F3" w:rsidRPr="00984421">
        <w:rPr>
          <w:rFonts w:ascii="Arial" w:hAnsi="Arial" w:cs="Arial"/>
        </w:rPr>
        <w:t xml:space="preserve"> GBS with concurrent acute demyelinating encephalopathy in a paediatric patient</w:t>
      </w:r>
      <w:r w:rsidRPr="00984421">
        <w:rPr>
          <w:rFonts w:ascii="Arial" w:hAnsi="Arial" w:cs="Arial"/>
        </w:rPr>
        <w:t xml:space="preserve"> is uncommon and rare occurrence</w:t>
      </w:r>
      <w:r w:rsidR="006607F3" w:rsidRPr="00984421">
        <w:rPr>
          <w:rFonts w:ascii="Arial" w:hAnsi="Arial" w:cs="Arial"/>
        </w:rPr>
        <w:t>. Rapid respiratory decline required intubation and ventilation. Neurological symptoms, such as hallucinations, broadened the differential diagnosis, necessitating extensive infectious and inflammatory work-up. Early recognition and treatment with IVIG were critical. Streptococcal bacteraemia necessitated comprehensive antimicrobial therapy. MRI was essential to differentiate peripheral from central nervous system involvement. Collaboration between various specialties was vital for managing this complex presentation.</w:t>
      </w:r>
    </w:p>
    <w:p w14:paraId="7279BE11" w14:textId="77777777" w:rsidR="006607F3" w:rsidRPr="00984421" w:rsidRDefault="006607F3" w:rsidP="006607F3">
      <w:pPr>
        <w:rPr>
          <w:rFonts w:ascii="Arial" w:hAnsi="Arial" w:cs="Arial"/>
        </w:rPr>
      </w:pPr>
    </w:p>
    <w:p w14:paraId="4331A750" w14:textId="0902A3AF" w:rsidR="006607F3" w:rsidRPr="00984421" w:rsidRDefault="006607F3" w:rsidP="006607F3">
      <w:pPr>
        <w:rPr>
          <w:rFonts w:ascii="Arial" w:hAnsi="Arial" w:cs="Arial"/>
        </w:rPr>
      </w:pPr>
      <w:r w:rsidRPr="00984421">
        <w:rPr>
          <w:rFonts w:ascii="Arial" w:hAnsi="Arial" w:cs="Arial"/>
        </w:rPr>
        <w:t>Conclusion</w:t>
      </w:r>
    </w:p>
    <w:p w14:paraId="605B0273" w14:textId="28731674" w:rsidR="006607F3" w:rsidRPr="00984421" w:rsidRDefault="006607F3" w:rsidP="006607F3">
      <w:pPr>
        <w:rPr>
          <w:rFonts w:ascii="Arial" w:hAnsi="Arial" w:cs="Arial"/>
        </w:rPr>
      </w:pPr>
      <w:r w:rsidRPr="00984421">
        <w:rPr>
          <w:rFonts w:ascii="Arial" w:hAnsi="Arial" w:cs="Arial"/>
        </w:rPr>
        <w:t>This case emphasizes the diagnostic and therapeutic challenges of GBS complicated by acute demyelinating encephalopathy. Early intervention, comprehensive work-up, and a multidisciplinary care approach are essential for improving patient outcomes in complex cases.</w:t>
      </w:r>
    </w:p>
    <w:p w14:paraId="27AC648E" w14:textId="77777777" w:rsidR="006607F3" w:rsidRPr="00984421" w:rsidRDefault="006607F3" w:rsidP="006607F3">
      <w:pPr>
        <w:rPr>
          <w:rFonts w:ascii="Arial" w:hAnsi="Arial" w:cs="Arial"/>
        </w:rPr>
      </w:pPr>
    </w:p>
    <w:p w14:paraId="766270F3" w14:textId="77777777" w:rsidR="00984421" w:rsidRPr="00984421" w:rsidRDefault="00984421" w:rsidP="006607F3">
      <w:pPr>
        <w:rPr>
          <w:rFonts w:ascii="Arial" w:hAnsi="Arial" w:cs="Arial"/>
        </w:rPr>
      </w:pPr>
    </w:p>
    <w:p w14:paraId="006CE202" w14:textId="4D5A0AA2" w:rsidR="00984421" w:rsidRPr="00984421" w:rsidRDefault="00984421" w:rsidP="006607F3">
      <w:pPr>
        <w:rPr>
          <w:rFonts w:ascii="Arial" w:hAnsi="Arial" w:cs="Arial"/>
        </w:rPr>
      </w:pPr>
      <w:r w:rsidRPr="00984421">
        <w:rPr>
          <w:rFonts w:ascii="Arial" w:hAnsi="Arial" w:cs="Arial"/>
        </w:rPr>
        <w:t>References</w:t>
      </w:r>
    </w:p>
    <w:p w14:paraId="2646C8AA" w14:textId="11A5D611" w:rsidR="00984421" w:rsidRPr="00984421" w:rsidRDefault="00984421" w:rsidP="006607F3">
      <w:pPr>
        <w:rPr>
          <w:rFonts w:ascii="Arial" w:hAnsi="Arial" w:cs="Arial"/>
          <w:color w:val="212121"/>
          <w:shd w:val="clear" w:color="auto" w:fill="FFFFFF"/>
        </w:rPr>
      </w:pPr>
      <w:r w:rsidRPr="00984421">
        <w:rPr>
          <w:rFonts w:ascii="Arial" w:hAnsi="Arial" w:cs="Arial"/>
          <w:color w:val="212121"/>
          <w:shd w:val="clear" w:color="auto" w:fill="FFFFFF"/>
        </w:rPr>
        <w:t>1. Deshmukh IS, Bang AB, Jain MA, Vilhekar KY. Concurrent acute disseminated encephalomyelitis and Guillain-Barré syndrome in a child. J Pediatr Neurosci. 2015 Jan-Mar;10(1):61-3. doi: 10.4103/1817-1745.154357. PMID: 25878749; PMCID: PMC4395951.</w:t>
      </w:r>
    </w:p>
    <w:p w14:paraId="7D8F7347" w14:textId="324E4FF0" w:rsidR="00984421" w:rsidRDefault="00984421" w:rsidP="006607F3">
      <w:pPr>
        <w:rPr>
          <w:rFonts w:ascii="Arial" w:hAnsi="Arial" w:cs="Arial"/>
          <w:color w:val="212121"/>
          <w:shd w:val="clear" w:color="auto" w:fill="FFFFFF"/>
        </w:rPr>
      </w:pPr>
      <w:r w:rsidRPr="00984421">
        <w:rPr>
          <w:rFonts w:ascii="Arial" w:hAnsi="Arial" w:cs="Arial"/>
          <w:color w:val="212121"/>
          <w:shd w:val="clear" w:color="auto" w:fill="FFFFFF"/>
        </w:rPr>
        <w:lastRenderedPageBreak/>
        <w:t>2. Pagano MA, Allievi A, Muñoz SA, Marroquín V, Biaggioni M, Vallejos LF. Asociación de encefalomielitis diseminada aguda y síndrome de Guillain-Barré en un adulto [Association between acute disseminated encephalomyelitis and Guillain-Barré syndrome in an adult]. Medicina (B Aires). 2011;71(3):254-6. Spanish. PMID: 21745776.</w:t>
      </w:r>
    </w:p>
    <w:p w14:paraId="0C78B9AC" w14:textId="77777777" w:rsidR="00984421" w:rsidRPr="00984421" w:rsidRDefault="00984421" w:rsidP="006607F3">
      <w:pPr>
        <w:rPr>
          <w:rFonts w:ascii="Arial" w:hAnsi="Arial" w:cs="Arial"/>
        </w:rPr>
      </w:pPr>
    </w:p>
    <w:p w14:paraId="10F76E89" w14:textId="6CCADFF3" w:rsidR="002061CC" w:rsidRPr="00984421" w:rsidRDefault="006607F3" w:rsidP="006607F3">
      <w:pPr>
        <w:rPr>
          <w:rFonts w:ascii="Arial" w:hAnsi="Arial" w:cs="Arial"/>
        </w:rPr>
      </w:pPr>
      <w:r w:rsidRPr="00984421">
        <w:rPr>
          <w:rFonts w:ascii="Arial" w:hAnsi="Arial" w:cs="Arial"/>
        </w:rPr>
        <w:t>Keywords: Guillain-Barré Syndrome, Acute D</w:t>
      </w:r>
      <w:r w:rsidR="008D7175">
        <w:rPr>
          <w:rFonts w:ascii="Arial" w:hAnsi="Arial" w:cs="Arial"/>
        </w:rPr>
        <w:t>isseminated</w:t>
      </w:r>
      <w:r w:rsidRPr="00984421">
        <w:rPr>
          <w:rFonts w:ascii="Arial" w:hAnsi="Arial" w:cs="Arial"/>
        </w:rPr>
        <w:t xml:space="preserve"> Encephalo</w:t>
      </w:r>
      <w:r w:rsidR="008D7175">
        <w:rPr>
          <w:rFonts w:ascii="Arial" w:hAnsi="Arial" w:cs="Arial"/>
        </w:rPr>
        <w:t>myelitis</w:t>
      </w:r>
      <w:r w:rsidRPr="00984421">
        <w:rPr>
          <w:rFonts w:ascii="Arial" w:hAnsi="Arial" w:cs="Arial"/>
        </w:rPr>
        <w:t>, Pediatric</w:t>
      </w:r>
    </w:p>
    <w:sectPr w:rsidR="002061CC" w:rsidRPr="00984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F3"/>
    <w:rsid w:val="00015D00"/>
    <w:rsid w:val="002061CC"/>
    <w:rsid w:val="003536F3"/>
    <w:rsid w:val="00370878"/>
    <w:rsid w:val="005A2A55"/>
    <w:rsid w:val="006607F3"/>
    <w:rsid w:val="007A4B2D"/>
    <w:rsid w:val="008042AD"/>
    <w:rsid w:val="008D7175"/>
    <w:rsid w:val="00984421"/>
    <w:rsid w:val="00B74A29"/>
    <w:rsid w:val="00DC411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5CF45D2A"/>
  <w15:chartTrackingRefBased/>
  <w15:docId w15:val="{6661C552-F11A-004A-99EC-5C0A4C0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7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7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7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7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7F3"/>
    <w:rPr>
      <w:rFonts w:eastAsiaTheme="majorEastAsia" w:cstheme="majorBidi"/>
      <w:color w:val="272727" w:themeColor="text1" w:themeTint="D8"/>
    </w:rPr>
  </w:style>
  <w:style w:type="paragraph" w:styleId="Title">
    <w:name w:val="Title"/>
    <w:basedOn w:val="Normal"/>
    <w:next w:val="Normal"/>
    <w:link w:val="TitleChar"/>
    <w:uiPriority w:val="10"/>
    <w:qFormat/>
    <w:rsid w:val="00660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7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7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7F3"/>
    <w:rPr>
      <w:i/>
      <w:iCs/>
      <w:color w:val="404040" w:themeColor="text1" w:themeTint="BF"/>
    </w:rPr>
  </w:style>
  <w:style w:type="paragraph" w:styleId="ListParagraph">
    <w:name w:val="List Paragraph"/>
    <w:basedOn w:val="Normal"/>
    <w:uiPriority w:val="34"/>
    <w:qFormat/>
    <w:rsid w:val="006607F3"/>
    <w:pPr>
      <w:ind w:left="720"/>
      <w:contextualSpacing/>
    </w:pPr>
  </w:style>
  <w:style w:type="character" w:styleId="IntenseEmphasis">
    <w:name w:val="Intense Emphasis"/>
    <w:basedOn w:val="DefaultParagraphFont"/>
    <w:uiPriority w:val="21"/>
    <w:qFormat/>
    <w:rsid w:val="006607F3"/>
    <w:rPr>
      <w:i/>
      <w:iCs/>
      <w:color w:val="0F4761" w:themeColor="accent1" w:themeShade="BF"/>
    </w:rPr>
  </w:style>
  <w:style w:type="paragraph" w:styleId="IntenseQuote">
    <w:name w:val="Intense Quote"/>
    <w:basedOn w:val="Normal"/>
    <w:next w:val="Normal"/>
    <w:link w:val="IntenseQuoteChar"/>
    <w:uiPriority w:val="30"/>
    <w:qFormat/>
    <w:rsid w:val="00660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7F3"/>
    <w:rPr>
      <w:i/>
      <w:iCs/>
      <w:color w:val="0F4761" w:themeColor="accent1" w:themeShade="BF"/>
    </w:rPr>
  </w:style>
  <w:style w:type="character" w:styleId="IntenseReference">
    <w:name w:val="Intense Reference"/>
    <w:basedOn w:val="DefaultParagraphFont"/>
    <w:uiPriority w:val="32"/>
    <w:qFormat/>
    <w:rsid w:val="00660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NUR'AZMI BIN MOHD HISAM</dc:creator>
  <cp:keywords/>
  <dc:description/>
  <cp:lastModifiedBy>MUHAMMAD NUR'AZMI BIN MOHD HISAM</cp:lastModifiedBy>
  <cp:revision>5</cp:revision>
  <dcterms:created xsi:type="dcterms:W3CDTF">2024-06-15T12:37:00Z</dcterms:created>
  <dcterms:modified xsi:type="dcterms:W3CDTF">2024-06-15T12:43:00Z</dcterms:modified>
</cp:coreProperties>
</file>