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8BBAE" w14:textId="1729C1C6" w:rsidR="00652C2E" w:rsidRPr="00BE2159" w:rsidRDefault="00BE2159" w:rsidP="00BE2159">
      <w:pPr>
        <w:spacing w:line="360" w:lineRule="auto"/>
        <w:rPr>
          <w:rFonts w:ascii="Times New Roman" w:hAnsi="Times New Roman" w:cs="Times New Roman"/>
          <w:b/>
          <w:bCs/>
          <w:sz w:val="24"/>
          <w:szCs w:val="24"/>
          <w:lang w:val="en-US"/>
        </w:rPr>
      </w:pPr>
      <w:r w:rsidRPr="00BE2159">
        <w:rPr>
          <w:rFonts w:ascii="Times New Roman" w:hAnsi="Times New Roman" w:cs="Times New Roman"/>
          <w:b/>
          <w:bCs/>
          <w:sz w:val="24"/>
          <w:szCs w:val="24"/>
          <w:lang w:val="en-US"/>
        </w:rPr>
        <w:t>ABSTRACT</w:t>
      </w:r>
    </w:p>
    <w:p w14:paraId="75E33BB3" w14:textId="6A048143" w:rsidR="00924E6E" w:rsidRPr="00BE2159" w:rsidRDefault="00924E6E" w:rsidP="00BE2159">
      <w:pPr>
        <w:spacing w:line="360" w:lineRule="auto"/>
        <w:rPr>
          <w:rFonts w:ascii="Times New Roman" w:hAnsi="Times New Roman" w:cs="Times New Roman"/>
          <w:color w:val="000000" w:themeColor="text1"/>
          <w:sz w:val="24"/>
          <w:szCs w:val="24"/>
        </w:rPr>
      </w:pPr>
      <w:r w:rsidRPr="00BE2159">
        <w:rPr>
          <w:rFonts w:ascii="Times New Roman" w:hAnsi="Times New Roman" w:cs="Times New Roman"/>
          <w:sz w:val="24"/>
          <w:szCs w:val="24"/>
          <w:lang w:val="en-US"/>
        </w:rPr>
        <w:t xml:space="preserve">Title: </w:t>
      </w:r>
      <w:r w:rsidRPr="00BE2159">
        <w:rPr>
          <w:rFonts w:ascii="Times New Roman" w:hAnsi="Times New Roman" w:cs="Times New Roman"/>
          <w:color w:val="000000" w:themeColor="text1"/>
          <w:sz w:val="24"/>
          <w:szCs w:val="24"/>
        </w:rPr>
        <w:t>Primary adrenal insufficiency: the rare encounter</w:t>
      </w:r>
    </w:p>
    <w:p w14:paraId="1DE6FE2A" w14:textId="14B0A4B0" w:rsidR="00924E6E" w:rsidRPr="00BE2159" w:rsidRDefault="00924E6E" w:rsidP="00BE2159">
      <w:pPr>
        <w:spacing w:line="360" w:lineRule="auto"/>
        <w:rPr>
          <w:rFonts w:ascii="Times New Roman" w:hAnsi="Times New Roman" w:cs="Times New Roman"/>
          <w:sz w:val="24"/>
          <w:szCs w:val="24"/>
          <w:lang w:val="en-US"/>
        </w:rPr>
      </w:pPr>
      <w:r w:rsidRPr="00BE2159">
        <w:rPr>
          <w:rFonts w:ascii="Times New Roman" w:hAnsi="Times New Roman" w:cs="Times New Roman"/>
          <w:sz w:val="24"/>
          <w:szCs w:val="24"/>
          <w:lang w:val="en-US"/>
        </w:rPr>
        <w:t>Main authors: Siti Murni Fitri bin Mohd Shukor</w:t>
      </w:r>
    </w:p>
    <w:p w14:paraId="4B8D843D" w14:textId="4BA91983" w:rsidR="00924E6E" w:rsidRPr="00BE2159" w:rsidRDefault="004B21A9" w:rsidP="00BE2159">
      <w:pPr>
        <w:spacing w:line="360" w:lineRule="auto"/>
        <w:rPr>
          <w:rFonts w:ascii="Times New Roman" w:hAnsi="Times New Roman" w:cs="Times New Roman"/>
          <w:sz w:val="24"/>
          <w:szCs w:val="24"/>
          <w:lang w:val="en-US"/>
        </w:rPr>
      </w:pPr>
      <w:r w:rsidRPr="00BE2159">
        <w:rPr>
          <w:rFonts w:ascii="Times New Roman" w:hAnsi="Times New Roman" w:cs="Times New Roman"/>
          <w:sz w:val="24"/>
          <w:szCs w:val="24"/>
          <w:lang w:val="en-US"/>
        </w:rPr>
        <w:t>Co-authors</w:t>
      </w:r>
      <w:r w:rsidR="00924E6E" w:rsidRPr="00BE2159">
        <w:rPr>
          <w:rFonts w:ascii="Times New Roman" w:hAnsi="Times New Roman" w:cs="Times New Roman"/>
          <w:sz w:val="24"/>
          <w:szCs w:val="24"/>
          <w:lang w:val="en-US"/>
        </w:rPr>
        <w:t>: Hashim Embong</w:t>
      </w:r>
    </w:p>
    <w:p w14:paraId="74508572" w14:textId="249CDB09" w:rsidR="00924E6E" w:rsidRPr="00BE2159" w:rsidRDefault="00924E6E" w:rsidP="00BE2159">
      <w:pPr>
        <w:spacing w:line="360" w:lineRule="auto"/>
        <w:rPr>
          <w:rFonts w:ascii="Times New Roman" w:hAnsi="Times New Roman" w:cs="Times New Roman"/>
          <w:b/>
          <w:bCs/>
          <w:sz w:val="24"/>
          <w:szCs w:val="24"/>
          <w:lang w:val="en-US"/>
        </w:rPr>
      </w:pPr>
      <w:r w:rsidRPr="00BE2159">
        <w:rPr>
          <w:rFonts w:ascii="Times New Roman" w:hAnsi="Times New Roman" w:cs="Times New Roman"/>
          <w:b/>
          <w:bCs/>
          <w:sz w:val="24"/>
          <w:szCs w:val="24"/>
          <w:lang w:val="en-US"/>
        </w:rPr>
        <w:t>Introduction</w:t>
      </w:r>
    </w:p>
    <w:p w14:paraId="0540CE80" w14:textId="2E587934" w:rsidR="00924E6E" w:rsidRPr="00BE2159" w:rsidRDefault="00924E6E" w:rsidP="00BE2159">
      <w:pPr>
        <w:spacing w:line="360" w:lineRule="auto"/>
        <w:rPr>
          <w:rFonts w:ascii="Times New Roman" w:hAnsi="Times New Roman" w:cs="Times New Roman"/>
          <w:color w:val="000000" w:themeColor="text1"/>
          <w:sz w:val="24"/>
          <w:szCs w:val="24"/>
        </w:rPr>
      </w:pPr>
      <w:r w:rsidRPr="00BE2159">
        <w:rPr>
          <w:rFonts w:ascii="Times New Roman" w:hAnsi="Times New Roman" w:cs="Times New Roman"/>
          <w:color w:val="000000" w:themeColor="text1"/>
          <w:sz w:val="24"/>
          <w:szCs w:val="24"/>
          <w:shd w:val="clear" w:color="auto" w:fill="FFFFFF"/>
        </w:rPr>
        <w:t xml:space="preserve">Primary adrenal insufficiency (PAI), also known as Addison's disease, is a condition characterised by the inadequate production of adrenal hormones due to dysfunction or destruction of the adrenal cortex. The </w:t>
      </w:r>
      <w:r w:rsidRPr="00BE2159">
        <w:rPr>
          <w:rFonts w:ascii="Times New Roman" w:hAnsi="Times New Roman" w:cs="Times New Roman"/>
          <w:color w:val="000000" w:themeColor="text1"/>
          <w:sz w:val="24"/>
          <w:szCs w:val="24"/>
          <w:shd w:val="clear" w:color="auto" w:fill="FFFFFF"/>
        </w:rPr>
        <w:t>causes</w:t>
      </w:r>
      <w:r w:rsidRPr="00BE2159">
        <w:rPr>
          <w:rFonts w:ascii="Times New Roman" w:hAnsi="Times New Roman" w:cs="Times New Roman"/>
          <w:color w:val="000000" w:themeColor="text1"/>
          <w:sz w:val="24"/>
          <w:szCs w:val="24"/>
          <w:shd w:val="clear" w:color="auto" w:fill="FFFFFF"/>
        </w:rPr>
        <w:t xml:space="preserve"> of </w:t>
      </w:r>
      <w:r w:rsidRPr="00BE2159">
        <w:rPr>
          <w:rFonts w:ascii="Times New Roman" w:hAnsi="Times New Roman" w:cs="Times New Roman"/>
          <w:color w:val="000000" w:themeColor="text1"/>
          <w:sz w:val="24"/>
          <w:szCs w:val="24"/>
          <w:shd w:val="clear" w:color="auto" w:fill="FFFFFF"/>
        </w:rPr>
        <w:t xml:space="preserve">PAI are </w:t>
      </w:r>
      <w:r w:rsidRPr="00BE2159">
        <w:rPr>
          <w:rFonts w:ascii="Times New Roman" w:hAnsi="Times New Roman" w:cs="Times New Roman"/>
          <w:color w:val="000000" w:themeColor="text1"/>
          <w:sz w:val="24"/>
          <w:szCs w:val="24"/>
          <w:shd w:val="clear" w:color="auto" w:fill="FFFFFF"/>
        </w:rPr>
        <w:t>autoimmune adrenalitis,</w:t>
      </w:r>
      <w:r w:rsidRPr="00BE2159">
        <w:rPr>
          <w:rFonts w:ascii="Times New Roman" w:hAnsi="Times New Roman" w:cs="Times New Roman"/>
          <w:color w:val="000000" w:themeColor="text1"/>
          <w:sz w:val="24"/>
          <w:szCs w:val="24"/>
          <w:shd w:val="clear" w:color="auto" w:fill="FFFFFF"/>
        </w:rPr>
        <w:t xml:space="preserve"> </w:t>
      </w:r>
      <w:r w:rsidRPr="00BE2159">
        <w:rPr>
          <w:rFonts w:ascii="Times New Roman" w:hAnsi="Times New Roman" w:cs="Times New Roman"/>
          <w:color w:val="000000" w:themeColor="text1"/>
          <w:sz w:val="24"/>
          <w:szCs w:val="24"/>
          <w:shd w:val="clear" w:color="auto" w:fill="FFFFFF"/>
        </w:rPr>
        <w:t>tuberculosis or fungal infections</w:t>
      </w:r>
      <w:r w:rsidR="00517913" w:rsidRPr="00BE2159">
        <w:rPr>
          <w:rFonts w:ascii="Times New Roman" w:hAnsi="Times New Roman" w:cs="Times New Roman"/>
          <w:color w:val="000000" w:themeColor="text1"/>
          <w:sz w:val="24"/>
          <w:szCs w:val="24"/>
          <w:shd w:val="clear" w:color="auto" w:fill="FFFFFF"/>
        </w:rPr>
        <w:t>, and congenital adrenal hyperplasia. Although it is rare, PAI could also be manifested as a complication of antiphospholipid syndrome (APS).</w:t>
      </w:r>
    </w:p>
    <w:p w14:paraId="00158B63" w14:textId="3FC6BA20" w:rsidR="00924E6E" w:rsidRPr="00BE2159" w:rsidRDefault="00924E6E" w:rsidP="00BE2159">
      <w:pPr>
        <w:spacing w:line="360" w:lineRule="auto"/>
        <w:rPr>
          <w:rFonts w:ascii="Times New Roman" w:hAnsi="Times New Roman" w:cs="Times New Roman"/>
          <w:b/>
          <w:bCs/>
          <w:sz w:val="24"/>
          <w:szCs w:val="24"/>
          <w:lang w:val="en-US"/>
        </w:rPr>
      </w:pPr>
      <w:r w:rsidRPr="00BE2159">
        <w:rPr>
          <w:rFonts w:ascii="Times New Roman" w:hAnsi="Times New Roman" w:cs="Times New Roman"/>
          <w:b/>
          <w:bCs/>
          <w:sz w:val="24"/>
          <w:szCs w:val="24"/>
          <w:lang w:val="en-US"/>
        </w:rPr>
        <w:t>Case description</w:t>
      </w:r>
    </w:p>
    <w:p w14:paraId="59869273" w14:textId="27E3F520" w:rsidR="00924E6E" w:rsidRPr="00BE2159" w:rsidRDefault="001D381A" w:rsidP="00BE2159">
      <w:pPr>
        <w:spacing w:line="360" w:lineRule="auto"/>
        <w:rPr>
          <w:rFonts w:ascii="Times New Roman" w:hAnsi="Times New Roman" w:cs="Times New Roman"/>
          <w:color w:val="000000" w:themeColor="text1"/>
          <w:sz w:val="24"/>
          <w:szCs w:val="24"/>
        </w:rPr>
      </w:pPr>
      <w:r w:rsidRPr="00BE2159">
        <w:rPr>
          <w:rFonts w:ascii="Times New Roman" w:hAnsi="Times New Roman" w:cs="Times New Roman"/>
          <w:color w:val="000000" w:themeColor="text1"/>
          <w:sz w:val="24"/>
          <w:szCs w:val="24"/>
        </w:rPr>
        <w:t xml:space="preserve">We report a case of </w:t>
      </w:r>
      <w:r w:rsidR="00B11580" w:rsidRPr="00BE2159">
        <w:rPr>
          <w:rFonts w:ascii="Times New Roman" w:hAnsi="Times New Roman" w:cs="Times New Roman"/>
          <w:color w:val="000000" w:themeColor="text1"/>
          <w:sz w:val="24"/>
          <w:szCs w:val="24"/>
        </w:rPr>
        <w:t xml:space="preserve">a 37-year-old Malay gentleman with no history of illness who </w:t>
      </w:r>
      <w:r w:rsidR="00924E6E" w:rsidRPr="00BE2159">
        <w:rPr>
          <w:rFonts w:ascii="Times New Roman" w:hAnsi="Times New Roman" w:cs="Times New Roman"/>
          <w:color w:val="000000" w:themeColor="text1"/>
          <w:sz w:val="24"/>
          <w:szCs w:val="24"/>
        </w:rPr>
        <w:t>was involved in a motor vehicle accident</w:t>
      </w:r>
      <w:r w:rsidR="007C4763" w:rsidRPr="00BE2159">
        <w:rPr>
          <w:rFonts w:ascii="Times New Roman" w:hAnsi="Times New Roman" w:cs="Times New Roman"/>
          <w:color w:val="000000" w:themeColor="text1"/>
          <w:sz w:val="24"/>
          <w:szCs w:val="24"/>
        </w:rPr>
        <w:t xml:space="preserve"> and </w:t>
      </w:r>
      <w:r w:rsidR="00924E6E" w:rsidRPr="00BE2159">
        <w:rPr>
          <w:rFonts w:ascii="Times New Roman" w:hAnsi="Times New Roman" w:cs="Times New Roman"/>
          <w:color w:val="000000" w:themeColor="text1"/>
          <w:sz w:val="24"/>
          <w:szCs w:val="24"/>
        </w:rPr>
        <w:t>sustained a left middle phalanx 5</w:t>
      </w:r>
      <w:r w:rsidR="00924E6E" w:rsidRPr="00BE2159">
        <w:rPr>
          <w:rFonts w:ascii="Times New Roman" w:hAnsi="Times New Roman" w:cs="Times New Roman"/>
          <w:color w:val="000000" w:themeColor="text1"/>
          <w:sz w:val="24"/>
          <w:szCs w:val="24"/>
          <w:vertAlign w:val="superscript"/>
        </w:rPr>
        <w:t>th</w:t>
      </w:r>
      <w:r w:rsidR="00924E6E" w:rsidRPr="00BE2159">
        <w:rPr>
          <w:rFonts w:ascii="Times New Roman" w:hAnsi="Times New Roman" w:cs="Times New Roman"/>
          <w:color w:val="000000" w:themeColor="text1"/>
          <w:sz w:val="24"/>
          <w:szCs w:val="24"/>
        </w:rPr>
        <w:t xml:space="preserve"> finger chip fracture</w:t>
      </w:r>
      <w:r w:rsidR="007C4763" w:rsidRPr="00BE2159">
        <w:rPr>
          <w:rFonts w:ascii="Times New Roman" w:hAnsi="Times New Roman" w:cs="Times New Roman"/>
          <w:color w:val="000000" w:themeColor="text1"/>
          <w:sz w:val="24"/>
          <w:szCs w:val="24"/>
        </w:rPr>
        <w:t xml:space="preserve"> done</w:t>
      </w:r>
      <w:r w:rsidR="00B11580" w:rsidRPr="00BE2159">
        <w:rPr>
          <w:rFonts w:ascii="Times New Roman" w:hAnsi="Times New Roman" w:cs="Times New Roman"/>
          <w:color w:val="000000" w:themeColor="text1"/>
          <w:sz w:val="24"/>
          <w:szCs w:val="24"/>
        </w:rPr>
        <w:t xml:space="preserve"> </w:t>
      </w:r>
      <w:r w:rsidR="00924E6E" w:rsidRPr="00BE2159">
        <w:rPr>
          <w:rFonts w:ascii="Times New Roman" w:hAnsi="Times New Roman" w:cs="Times New Roman"/>
          <w:color w:val="000000" w:themeColor="text1"/>
          <w:sz w:val="24"/>
          <w:szCs w:val="24"/>
        </w:rPr>
        <w:t>K-wire insertion</w:t>
      </w:r>
      <w:r w:rsidR="007C4763" w:rsidRPr="00BE2159">
        <w:rPr>
          <w:rFonts w:ascii="Times New Roman" w:hAnsi="Times New Roman" w:cs="Times New Roman"/>
          <w:color w:val="000000" w:themeColor="text1"/>
          <w:sz w:val="24"/>
          <w:szCs w:val="24"/>
        </w:rPr>
        <w:t xml:space="preserve"> in</w:t>
      </w:r>
      <w:r w:rsidR="00924E6E" w:rsidRPr="00BE2159">
        <w:rPr>
          <w:rFonts w:ascii="Times New Roman" w:hAnsi="Times New Roman" w:cs="Times New Roman"/>
          <w:color w:val="000000" w:themeColor="text1"/>
          <w:sz w:val="24"/>
          <w:szCs w:val="24"/>
        </w:rPr>
        <w:t xml:space="preserve"> a private hospital</w:t>
      </w:r>
      <w:r w:rsidR="007C4763" w:rsidRPr="00BE2159">
        <w:rPr>
          <w:rFonts w:ascii="Times New Roman" w:hAnsi="Times New Roman" w:cs="Times New Roman"/>
          <w:color w:val="000000" w:themeColor="text1"/>
          <w:sz w:val="24"/>
          <w:szCs w:val="24"/>
        </w:rPr>
        <w:t xml:space="preserve"> </w:t>
      </w:r>
      <w:r w:rsidR="00B11580" w:rsidRPr="00BE2159">
        <w:rPr>
          <w:rFonts w:ascii="Times New Roman" w:hAnsi="Times New Roman" w:cs="Times New Roman"/>
          <w:color w:val="000000" w:themeColor="text1"/>
          <w:sz w:val="24"/>
          <w:szCs w:val="24"/>
        </w:rPr>
        <w:t>and</w:t>
      </w:r>
      <w:r w:rsidR="007C4763" w:rsidRPr="00BE2159">
        <w:rPr>
          <w:rFonts w:ascii="Times New Roman" w:hAnsi="Times New Roman" w:cs="Times New Roman"/>
          <w:color w:val="000000" w:themeColor="text1"/>
          <w:sz w:val="24"/>
          <w:szCs w:val="24"/>
        </w:rPr>
        <w:t xml:space="preserve"> </w:t>
      </w:r>
      <w:r w:rsidR="00924E6E" w:rsidRPr="00BE2159">
        <w:rPr>
          <w:rFonts w:ascii="Times New Roman" w:hAnsi="Times New Roman" w:cs="Times New Roman"/>
          <w:color w:val="000000" w:themeColor="text1"/>
          <w:sz w:val="24"/>
          <w:szCs w:val="24"/>
        </w:rPr>
        <w:t xml:space="preserve">was discharged well. Since </w:t>
      </w:r>
      <w:r w:rsidR="007C4763" w:rsidRPr="00BE2159">
        <w:rPr>
          <w:rFonts w:ascii="Times New Roman" w:hAnsi="Times New Roman" w:cs="Times New Roman"/>
          <w:color w:val="000000" w:themeColor="text1"/>
          <w:sz w:val="24"/>
          <w:szCs w:val="24"/>
        </w:rPr>
        <w:t xml:space="preserve">then, </w:t>
      </w:r>
      <w:r w:rsidR="00924E6E" w:rsidRPr="00BE2159">
        <w:rPr>
          <w:rFonts w:ascii="Times New Roman" w:hAnsi="Times New Roman" w:cs="Times New Roman"/>
          <w:color w:val="000000" w:themeColor="text1"/>
          <w:sz w:val="24"/>
          <w:szCs w:val="24"/>
        </w:rPr>
        <w:t>he ha</w:t>
      </w:r>
      <w:r w:rsidR="007C4763" w:rsidRPr="00BE2159">
        <w:rPr>
          <w:rFonts w:ascii="Times New Roman" w:hAnsi="Times New Roman" w:cs="Times New Roman"/>
          <w:color w:val="000000" w:themeColor="text1"/>
          <w:sz w:val="24"/>
          <w:szCs w:val="24"/>
        </w:rPr>
        <w:t>d poor appetite and nausea.</w:t>
      </w:r>
      <w:r w:rsidR="00924E6E" w:rsidRPr="00BE2159">
        <w:rPr>
          <w:rFonts w:ascii="Times New Roman" w:hAnsi="Times New Roman" w:cs="Times New Roman"/>
          <w:color w:val="000000" w:themeColor="text1"/>
          <w:sz w:val="24"/>
          <w:szCs w:val="24"/>
        </w:rPr>
        <w:t xml:space="preserve"> His vital signs showed hypotension, tachycardic, and afebrile with normal oxygen saturation. Despite adequate hydration and no excessive losses from the body, his blood pressure remains borderline low, with hyponatraemia (118mmol/L), hyperkalaemia (5.7mmol/L) and random blood glucose of 5.1mmol/L. The morning serum cortisol level was low (91nmol/L). </w:t>
      </w:r>
      <w:r w:rsidRPr="00BE2159">
        <w:rPr>
          <w:rFonts w:ascii="Times New Roman" w:hAnsi="Times New Roman" w:cs="Times New Roman"/>
          <w:color w:val="000000" w:themeColor="text1"/>
          <w:sz w:val="24"/>
          <w:szCs w:val="24"/>
        </w:rPr>
        <w:t>T</w:t>
      </w:r>
      <w:r w:rsidR="00924E6E" w:rsidRPr="00BE2159">
        <w:rPr>
          <w:rFonts w:ascii="Times New Roman" w:hAnsi="Times New Roman" w:cs="Times New Roman"/>
          <w:color w:val="000000" w:themeColor="text1"/>
          <w:sz w:val="24"/>
          <w:szCs w:val="24"/>
        </w:rPr>
        <w:t xml:space="preserve">he CECT abdomen revealed </w:t>
      </w:r>
      <w:r w:rsidR="00B11580" w:rsidRPr="00BE2159">
        <w:rPr>
          <w:rFonts w:ascii="Times New Roman" w:hAnsi="Times New Roman" w:cs="Times New Roman"/>
          <w:color w:val="000000" w:themeColor="text1"/>
          <w:sz w:val="24"/>
          <w:szCs w:val="24"/>
        </w:rPr>
        <w:t xml:space="preserve">a </w:t>
      </w:r>
      <w:r w:rsidR="00924E6E" w:rsidRPr="00BE2159">
        <w:rPr>
          <w:rFonts w:ascii="Times New Roman" w:hAnsi="Times New Roman" w:cs="Times New Roman"/>
          <w:color w:val="000000" w:themeColor="text1"/>
          <w:sz w:val="24"/>
          <w:szCs w:val="24"/>
        </w:rPr>
        <w:t>bilateral adrenal haemorrhage. He also developed left-hand gangrene, likely secondary to newly diagnosed anti-phospholipid syndrome. He had undergone left distal 3</w:t>
      </w:r>
      <w:r w:rsidR="00924E6E" w:rsidRPr="00BE2159">
        <w:rPr>
          <w:rFonts w:ascii="Times New Roman" w:hAnsi="Times New Roman" w:cs="Times New Roman"/>
          <w:color w:val="000000" w:themeColor="text1"/>
          <w:sz w:val="24"/>
          <w:szCs w:val="24"/>
          <w:vertAlign w:val="superscript"/>
        </w:rPr>
        <w:t>rd</w:t>
      </w:r>
      <w:r w:rsidR="00924E6E" w:rsidRPr="00BE2159">
        <w:rPr>
          <w:rFonts w:ascii="Times New Roman" w:hAnsi="Times New Roman" w:cs="Times New Roman"/>
          <w:color w:val="000000" w:themeColor="text1"/>
          <w:sz w:val="24"/>
          <w:szCs w:val="24"/>
        </w:rPr>
        <w:t xml:space="preserve"> trans-radial amputation and was discharged </w:t>
      </w:r>
      <w:r w:rsidR="007C4763" w:rsidRPr="00BE2159">
        <w:rPr>
          <w:rFonts w:ascii="Times New Roman" w:hAnsi="Times New Roman" w:cs="Times New Roman"/>
          <w:color w:val="000000" w:themeColor="text1"/>
          <w:sz w:val="24"/>
          <w:szCs w:val="24"/>
        </w:rPr>
        <w:t>with oral corticosteroids.</w:t>
      </w:r>
    </w:p>
    <w:p w14:paraId="220EF964" w14:textId="77777777" w:rsidR="00BE2159" w:rsidRDefault="00BE2159" w:rsidP="00BE2159">
      <w:pPr>
        <w:pStyle w:val="NormalWeb"/>
        <w:spacing w:line="360" w:lineRule="auto"/>
        <w:jc w:val="both"/>
        <w:rPr>
          <w:color w:val="000000" w:themeColor="text1"/>
          <w:u w:val="single"/>
          <w:shd w:val="clear" w:color="auto" w:fill="FFFFFF"/>
        </w:rPr>
      </w:pPr>
    </w:p>
    <w:p w14:paraId="25124A42" w14:textId="77777777" w:rsidR="00BE2159" w:rsidRDefault="00BE2159" w:rsidP="00BE2159">
      <w:pPr>
        <w:pStyle w:val="NormalWeb"/>
        <w:spacing w:line="360" w:lineRule="auto"/>
        <w:jc w:val="both"/>
        <w:rPr>
          <w:color w:val="000000" w:themeColor="text1"/>
          <w:u w:val="single"/>
          <w:shd w:val="clear" w:color="auto" w:fill="FFFFFF"/>
        </w:rPr>
      </w:pPr>
    </w:p>
    <w:p w14:paraId="1FC67CCA" w14:textId="77777777" w:rsidR="00BE2159" w:rsidRDefault="00BE2159" w:rsidP="00BE2159">
      <w:pPr>
        <w:pStyle w:val="NormalWeb"/>
        <w:spacing w:line="360" w:lineRule="auto"/>
        <w:jc w:val="both"/>
        <w:rPr>
          <w:color w:val="000000" w:themeColor="text1"/>
          <w:u w:val="single"/>
          <w:shd w:val="clear" w:color="auto" w:fill="FFFFFF"/>
        </w:rPr>
      </w:pPr>
    </w:p>
    <w:p w14:paraId="5AFA5DB9" w14:textId="77777777" w:rsidR="00BE2159" w:rsidRDefault="00BE2159" w:rsidP="00BE2159">
      <w:pPr>
        <w:pStyle w:val="NormalWeb"/>
        <w:spacing w:line="360" w:lineRule="auto"/>
        <w:jc w:val="both"/>
        <w:rPr>
          <w:color w:val="000000" w:themeColor="text1"/>
          <w:u w:val="single"/>
          <w:shd w:val="clear" w:color="auto" w:fill="FFFFFF"/>
        </w:rPr>
      </w:pPr>
    </w:p>
    <w:p w14:paraId="2766E3B2" w14:textId="77777777" w:rsidR="00BE2159" w:rsidRDefault="00BE2159" w:rsidP="00BE2159">
      <w:pPr>
        <w:pStyle w:val="NormalWeb"/>
        <w:spacing w:line="360" w:lineRule="auto"/>
        <w:jc w:val="both"/>
        <w:rPr>
          <w:color w:val="000000" w:themeColor="text1"/>
          <w:u w:val="single"/>
          <w:shd w:val="clear" w:color="auto" w:fill="FFFFFF"/>
        </w:rPr>
      </w:pPr>
    </w:p>
    <w:p w14:paraId="13946F85" w14:textId="51EA5FB7" w:rsidR="009D66E1" w:rsidRPr="00BE2159" w:rsidRDefault="009D66E1" w:rsidP="00BE2159">
      <w:pPr>
        <w:pStyle w:val="NormalWeb"/>
        <w:spacing w:line="360" w:lineRule="auto"/>
        <w:jc w:val="both"/>
        <w:rPr>
          <w:color w:val="000000" w:themeColor="text1"/>
        </w:rPr>
      </w:pPr>
      <w:r w:rsidRPr="00BE2159">
        <w:rPr>
          <w:color w:val="000000" w:themeColor="text1"/>
          <w:u w:val="single"/>
          <w:shd w:val="clear" w:color="auto" w:fill="FFFFFF"/>
        </w:rPr>
        <w:lastRenderedPageBreak/>
        <w:t>Image 1: CECT abdomen bilateral adrenal haemorrhage</w:t>
      </w:r>
    </w:p>
    <w:p w14:paraId="4086F64A" w14:textId="0C6488B0" w:rsidR="009D66E1" w:rsidRPr="00BE2159" w:rsidRDefault="00BE2159" w:rsidP="00BE2159">
      <w:pPr>
        <w:spacing w:line="360" w:lineRule="auto"/>
        <w:rPr>
          <w:rFonts w:ascii="Times New Roman" w:hAnsi="Times New Roman" w:cs="Times New Roman"/>
          <w:color w:val="000000" w:themeColor="text1"/>
          <w:sz w:val="24"/>
          <w:szCs w:val="24"/>
          <w:u w:val="single"/>
          <w:shd w:val="clear" w:color="auto" w:fill="FFFFFF"/>
        </w:rPr>
      </w:pPr>
      <w:r w:rsidRPr="00BE215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DE2EA16" wp14:editId="7ACFAE74">
                <wp:simplePos x="0" y="0"/>
                <wp:positionH relativeFrom="column">
                  <wp:posOffset>1287780</wp:posOffset>
                </wp:positionH>
                <wp:positionV relativeFrom="paragraph">
                  <wp:posOffset>280035</wp:posOffset>
                </wp:positionV>
                <wp:extent cx="190500" cy="99060"/>
                <wp:effectExtent l="38100" t="0" r="0" b="34290"/>
                <wp:wrapNone/>
                <wp:docPr id="2256811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9906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F31A62" id="_x0000_t32" coordsize="21600,21600" o:spt="32" o:oned="t" path="m,l21600,21600e" filled="f">
                <v:path arrowok="t" fillok="f" o:connecttype="none"/>
                <o:lock v:ext="edit" shapetype="t"/>
              </v:shapetype>
              <v:shape id="Straight Arrow Connector 2" o:spid="_x0000_s1026" type="#_x0000_t32" style="position:absolute;margin-left:101.4pt;margin-top:22.05pt;width:15pt;height:7.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" strokecolor="#ffc000 [3207]" strokeweight="1.5pt">
                <v:stroke endarrow="block" joinstyle="miter"/>
                <o:lock v:ext="edit" shapetype="f"/>
              </v:shape>
            </w:pict>
          </mc:Fallback>
        </mc:AlternateContent>
      </w:r>
      <w:r w:rsidRPr="00BE215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7A0CBFF" wp14:editId="726B1C9B">
                <wp:simplePos x="0" y="0"/>
                <wp:positionH relativeFrom="column">
                  <wp:posOffset>480060</wp:posOffset>
                </wp:positionH>
                <wp:positionV relativeFrom="paragraph">
                  <wp:posOffset>249555</wp:posOffset>
                </wp:positionV>
                <wp:extent cx="304800" cy="83820"/>
                <wp:effectExtent l="0" t="0" r="57150" b="49530"/>
                <wp:wrapNone/>
                <wp:docPr id="53295141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83820"/>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179AFD" id="Straight Arrow Connector 1" o:spid="_x0000_s1026" type="#_x0000_t32" style="position:absolute;margin-left:37.8pt;margin-top:19.65pt;width:24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" strokecolor="#ffc000 [3207]" strokeweight="1.5pt">
                <v:stroke endarrow="block" joinstyle="miter"/>
                <o:lock v:ext="edit" shapetype="f"/>
              </v:shape>
            </w:pict>
          </mc:Fallback>
        </mc:AlternateContent>
      </w:r>
      <w:r w:rsidR="009D66E1" w:rsidRPr="00BE2159">
        <w:rPr>
          <w:rFonts w:ascii="Times New Roman" w:hAnsi="Times New Roman" w:cs="Times New Roman"/>
          <w:noProof/>
          <w:color w:val="000000" w:themeColor="text1"/>
          <w:sz w:val="24"/>
          <w:szCs w:val="24"/>
          <w:u w:val="single"/>
          <w:shd w:val="clear" w:color="auto" w:fill="FFFFFF"/>
        </w:rPr>
        <w:drawing>
          <wp:inline distT="0" distB="0" distL="0" distR="0" wp14:anchorId="2EFBE329" wp14:editId="10466986">
            <wp:extent cx="2359082" cy="2118360"/>
            <wp:effectExtent l="0" t="0" r="3175" b="0"/>
            <wp:docPr id="337191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91605" name=""/>
                    <pic:cNvPicPr/>
                  </pic:nvPicPr>
                  <pic:blipFill>
                    <a:blip r:embed="rId4"/>
                    <a:stretch>
                      <a:fillRect/>
                    </a:stretch>
                  </pic:blipFill>
                  <pic:spPr>
                    <a:xfrm>
                      <a:off x="0" y="0"/>
                      <a:ext cx="2381139" cy="2138166"/>
                    </a:xfrm>
                    <a:prstGeom prst="rect">
                      <a:avLst/>
                    </a:prstGeom>
                  </pic:spPr>
                </pic:pic>
              </a:graphicData>
            </a:graphic>
          </wp:inline>
        </w:drawing>
      </w:r>
    </w:p>
    <w:p w14:paraId="14A35ED6" w14:textId="4E0CC410" w:rsidR="009D66E1" w:rsidRPr="00BE2159" w:rsidRDefault="007C4763" w:rsidP="00BE2159">
      <w:pPr>
        <w:spacing w:line="360" w:lineRule="auto"/>
        <w:rPr>
          <w:rFonts w:ascii="Times New Roman" w:hAnsi="Times New Roman" w:cs="Times New Roman"/>
          <w:color w:val="000000" w:themeColor="text1"/>
          <w:sz w:val="24"/>
          <w:szCs w:val="24"/>
          <w:u w:val="single"/>
          <w:shd w:val="clear" w:color="auto" w:fill="FFFFFF"/>
        </w:rPr>
      </w:pPr>
      <w:r w:rsidRPr="00BE2159">
        <w:rPr>
          <w:rFonts w:ascii="Times New Roman" w:hAnsi="Times New Roman" w:cs="Times New Roman"/>
          <w:color w:val="000000" w:themeColor="text1"/>
          <w:sz w:val="24"/>
          <w:szCs w:val="24"/>
          <w:shd w:val="clear" w:color="auto" w:fill="FFFFFF"/>
        </w:rPr>
        <w:t>The yellow</w:t>
      </w:r>
      <w:r w:rsidR="009D66E1" w:rsidRPr="00BE2159">
        <w:rPr>
          <w:rFonts w:ascii="Times New Roman" w:hAnsi="Times New Roman" w:cs="Times New Roman"/>
          <w:color w:val="000000" w:themeColor="text1"/>
          <w:sz w:val="24"/>
          <w:szCs w:val="24"/>
          <w:shd w:val="clear" w:color="auto" w:fill="FFFFFF"/>
        </w:rPr>
        <w:t xml:space="preserve"> arrow shows e</w:t>
      </w:r>
      <w:r w:rsidR="009D66E1" w:rsidRPr="00BE2159">
        <w:rPr>
          <w:rFonts w:ascii="Times New Roman" w:hAnsi="Times New Roman" w:cs="Times New Roman"/>
          <w:color w:val="000000"/>
          <w:sz w:val="24"/>
          <w:szCs w:val="24"/>
        </w:rPr>
        <w:t xml:space="preserve">nlarged bilateral adrenal glands with mixed </w:t>
      </w:r>
      <w:r w:rsidR="00BE2159">
        <w:rPr>
          <w:rFonts w:ascii="Times New Roman" w:hAnsi="Times New Roman" w:cs="Times New Roman"/>
          <w:color w:val="000000"/>
          <w:sz w:val="24"/>
          <w:szCs w:val="24"/>
        </w:rPr>
        <w:t>hypo- to hyperdense content, likely representing</w:t>
      </w:r>
      <w:r w:rsidR="009D66E1" w:rsidRPr="00BE2159">
        <w:rPr>
          <w:rFonts w:ascii="Times New Roman" w:hAnsi="Times New Roman" w:cs="Times New Roman"/>
          <w:color w:val="000000"/>
          <w:sz w:val="24"/>
          <w:szCs w:val="24"/>
        </w:rPr>
        <w:t xml:space="preserve"> bilateral adrenal haemorrhages</w:t>
      </w:r>
      <w:r w:rsidR="00BE2159">
        <w:rPr>
          <w:rFonts w:ascii="Times New Roman" w:hAnsi="Times New Roman" w:cs="Times New Roman"/>
          <w:color w:val="000000"/>
          <w:sz w:val="24"/>
          <w:szCs w:val="24"/>
        </w:rPr>
        <w:t>.</w:t>
      </w:r>
    </w:p>
    <w:p w14:paraId="38A62F35" w14:textId="77777777" w:rsidR="004B21A9" w:rsidRPr="00BE2159" w:rsidRDefault="00924E6E" w:rsidP="00BE2159">
      <w:pPr>
        <w:spacing w:line="360" w:lineRule="auto"/>
        <w:rPr>
          <w:rFonts w:ascii="Times New Roman" w:hAnsi="Times New Roman" w:cs="Times New Roman"/>
          <w:b/>
          <w:bCs/>
          <w:sz w:val="24"/>
          <w:szCs w:val="24"/>
          <w:lang w:val="en-US"/>
        </w:rPr>
      </w:pPr>
      <w:r w:rsidRPr="00BE2159">
        <w:rPr>
          <w:rFonts w:ascii="Times New Roman" w:hAnsi="Times New Roman" w:cs="Times New Roman"/>
          <w:b/>
          <w:bCs/>
          <w:sz w:val="24"/>
          <w:szCs w:val="24"/>
          <w:lang w:val="en-US"/>
        </w:rPr>
        <w:t>Discussion</w:t>
      </w:r>
    </w:p>
    <w:p w14:paraId="7E7918C2" w14:textId="46A6CA88" w:rsidR="009D66E1" w:rsidRPr="00BE2159" w:rsidRDefault="004B21A9" w:rsidP="00BE2159">
      <w:pPr>
        <w:spacing w:line="360" w:lineRule="auto"/>
        <w:rPr>
          <w:rFonts w:ascii="Times New Roman" w:hAnsi="Times New Roman" w:cs="Times New Roman"/>
          <w:sz w:val="24"/>
          <w:szCs w:val="24"/>
          <w:lang w:val="en-US"/>
        </w:rPr>
      </w:pPr>
      <w:r w:rsidRPr="00BE2159">
        <w:rPr>
          <w:rFonts w:ascii="Times New Roman" w:hAnsi="Times New Roman" w:cs="Times New Roman"/>
          <w:color w:val="000000" w:themeColor="text1"/>
          <w:sz w:val="24"/>
          <w:szCs w:val="24"/>
          <w:shd w:val="clear" w:color="auto" w:fill="FFFFFF"/>
        </w:rPr>
        <w:t>B</w:t>
      </w:r>
      <w:r w:rsidR="009D66E1" w:rsidRPr="00BE2159">
        <w:rPr>
          <w:rFonts w:ascii="Times New Roman" w:hAnsi="Times New Roman" w:cs="Times New Roman"/>
          <w:color w:val="000000" w:themeColor="text1"/>
          <w:sz w:val="24"/>
          <w:szCs w:val="24"/>
          <w:shd w:val="clear" w:color="auto" w:fill="FFFFFF"/>
        </w:rPr>
        <w:t>ilateral adrenal haemorrhage</w:t>
      </w:r>
      <w:r w:rsidRPr="00BE2159">
        <w:rPr>
          <w:rFonts w:ascii="Times New Roman" w:hAnsi="Times New Roman" w:cs="Times New Roman"/>
          <w:color w:val="000000" w:themeColor="text1"/>
          <w:sz w:val="24"/>
          <w:szCs w:val="24"/>
          <w:shd w:val="clear" w:color="auto" w:fill="FFFFFF"/>
        </w:rPr>
        <w:t xml:space="preserve"> developed</w:t>
      </w:r>
      <w:r w:rsidR="009D66E1" w:rsidRPr="00BE2159">
        <w:rPr>
          <w:rFonts w:ascii="Times New Roman" w:hAnsi="Times New Roman" w:cs="Times New Roman"/>
          <w:color w:val="000000" w:themeColor="text1"/>
          <w:sz w:val="24"/>
          <w:szCs w:val="24"/>
          <w:shd w:val="clear" w:color="auto" w:fill="FFFFFF"/>
        </w:rPr>
        <w:t xml:space="preserve"> most probably due to anti-phospholipid syndrome</w:t>
      </w:r>
      <w:r w:rsidRPr="00BE2159">
        <w:rPr>
          <w:rFonts w:ascii="Times New Roman" w:hAnsi="Times New Roman" w:cs="Times New Roman"/>
          <w:color w:val="000000" w:themeColor="text1"/>
          <w:sz w:val="24"/>
          <w:szCs w:val="24"/>
          <w:shd w:val="clear" w:color="auto" w:fill="FFFFFF"/>
        </w:rPr>
        <w:t xml:space="preserve"> </w:t>
      </w:r>
      <w:r w:rsidR="009D66E1" w:rsidRPr="00BE2159">
        <w:rPr>
          <w:rFonts w:ascii="Times New Roman" w:hAnsi="Times New Roman" w:cs="Times New Roman"/>
          <w:color w:val="000000" w:themeColor="text1"/>
          <w:sz w:val="24"/>
          <w:szCs w:val="24"/>
          <w:shd w:val="clear" w:color="auto" w:fill="FFFFFF"/>
        </w:rPr>
        <w:t>(APS).</w:t>
      </w:r>
      <w:r w:rsidR="009D66E1" w:rsidRPr="00BE2159">
        <w:rPr>
          <w:rFonts w:ascii="Times New Roman" w:hAnsi="Times New Roman" w:cs="Times New Roman"/>
          <w:color w:val="000000" w:themeColor="text1"/>
          <w:sz w:val="24"/>
          <w:szCs w:val="24"/>
          <w:shd w:val="clear" w:color="auto" w:fill="FFFFFF"/>
        </w:rPr>
        <w:t xml:space="preserve"> </w:t>
      </w:r>
      <w:r w:rsidRPr="00BE2159">
        <w:rPr>
          <w:rFonts w:ascii="Times New Roman" w:hAnsi="Times New Roman" w:cs="Times New Roman"/>
          <w:color w:val="000000" w:themeColor="text1"/>
          <w:sz w:val="24"/>
          <w:szCs w:val="24"/>
          <w:shd w:val="clear" w:color="auto" w:fill="FFFFFF"/>
        </w:rPr>
        <w:t xml:space="preserve">A common hypothesis is that </w:t>
      </w:r>
      <w:r w:rsidR="009D66E1" w:rsidRPr="00BE2159">
        <w:rPr>
          <w:rFonts w:ascii="Times New Roman" w:hAnsi="Times New Roman" w:cs="Times New Roman"/>
          <w:color w:val="000000" w:themeColor="text1"/>
          <w:sz w:val="24"/>
          <w:szCs w:val="24"/>
          <w:shd w:val="clear" w:color="auto" w:fill="FFFFFF"/>
        </w:rPr>
        <w:t xml:space="preserve">adrenal vein thrombosis could occur when the transition from </w:t>
      </w:r>
      <w:r w:rsidR="00517913" w:rsidRPr="00BE2159">
        <w:rPr>
          <w:rFonts w:ascii="Times New Roman" w:hAnsi="Times New Roman" w:cs="Times New Roman"/>
          <w:color w:val="000000" w:themeColor="text1"/>
          <w:sz w:val="24"/>
          <w:szCs w:val="24"/>
          <w:shd w:val="clear" w:color="auto" w:fill="FFFFFF"/>
        </w:rPr>
        <w:t xml:space="preserve">the </w:t>
      </w:r>
      <w:r w:rsidR="009D66E1" w:rsidRPr="00BE2159">
        <w:rPr>
          <w:rFonts w:ascii="Times New Roman" w:hAnsi="Times New Roman" w:cs="Times New Roman"/>
          <w:color w:val="000000" w:themeColor="text1"/>
          <w:sz w:val="24"/>
          <w:szCs w:val="24"/>
          <w:shd w:val="clear" w:color="auto" w:fill="FFFFFF"/>
        </w:rPr>
        <w:t xml:space="preserve">arterial to the capillary system is so abrupt that it constitutes a “vascular dam,” which causes the accumulation and stasis of blood in the hypercoagulable state of primary APS. Only 0.4% of patients with APS develop PAI over a follow-up period of 5 years. When catastrophic APS occurs, adrenal insufficiency frequency rises to 10–26%. The mortality rate of patients with APS complicated by </w:t>
      </w:r>
      <w:r w:rsidR="009D66E1" w:rsidRPr="00BE2159">
        <w:rPr>
          <w:rFonts w:ascii="Times New Roman" w:hAnsi="Times New Roman" w:cs="Times New Roman"/>
          <w:color w:val="000000" w:themeColor="text1"/>
          <w:sz w:val="24"/>
          <w:szCs w:val="24"/>
          <w:shd w:val="clear" w:color="auto" w:fill="FFFFFF"/>
        </w:rPr>
        <w:t xml:space="preserve">adrenal insufficiency </w:t>
      </w:r>
      <w:r w:rsidR="009D66E1" w:rsidRPr="00BE2159">
        <w:rPr>
          <w:rFonts w:ascii="Times New Roman" w:hAnsi="Times New Roman" w:cs="Times New Roman"/>
          <w:color w:val="000000" w:themeColor="text1"/>
          <w:sz w:val="24"/>
          <w:szCs w:val="24"/>
          <w:shd w:val="clear" w:color="auto" w:fill="FFFFFF"/>
        </w:rPr>
        <w:t>is 3.81%, a relatively high percentage given their young age</w:t>
      </w:r>
      <w:r w:rsidRPr="00BE2159">
        <w:rPr>
          <w:rFonts w:ascii="Times New Roman" w:hAnsi="Times New Roman" w:cs="Times New Roman"/>
          <w:color w:val="000000" w:themeColor="text1"/>
          <w:sz w:val="24"/>
          <w:szCs w:val="24"/>
          <w:shd w:val="clear" w:color="auto" w:fill="FFFFFF"/>
        </w:rPr>
        <w:t>.</w:t>
      </w:r>
    </w:p>
    <w:p w14:paraId="2A6FCD7F" w14:textId="11A3A9AF" w:rsidR="00924E6E" w:rsidRPr="00BE2159" w:rsidRDefault="00924E6E" w:rsidP="00BE2159">
      <w:pPr>
        <w:spacing w:line="360" w:lineRule="auto"/>
        <w:rPr>
          <w:rFonts w:ascii="Times New Roman" w:hAnsi="Times New Roman" w:cs="Times New Roman"/>
          <w:b/>
          <w:bCs/>
          <w:sz w:val="24"/>
          <w:szCs w:val="24"/>
          <w:lang w:val="en-US"/>
        </w:rPr>
      </w:pPr>
      <w:r w:rsidRPr="00BE2159">
        <w:rPr>
          <w:rFonts w:ascii="Times New Roman" w:hAnsi="Times New Roman" w:cs="Times New Roman"/>
          <w:b/>
          <w:bCs/>
          <w:sz w:val="24"/>
          <w:szCs w:val="24"/>
          <w:lang w:val="en-US"/>
        </w:rPr>
        <w:t>Conclusions</w:t>
      </w:r>
    </w:p>
    <w:p w14:paraId="26CD7C80" w14:textId="07B48CFD" w:rsidR="004B21A9" w:rsidRPr="00BE2159" w:rsidRDefault="00B11580" w:rsidP="00BE2159">
      <w:pPr>
        <w:spacing w:line="360" w:lineRule="auto"/>
        <w:rPr>
          <w:rFonts w:ascii="Times New Roman" w:hAnsi="Times New Roman" w:cs="Times New Roman"/>
          <w:sz w:val="24"/>
          <w:szCs w:val="24"/>
          <w:lang w:val="en-US"/>
        </w:rPr>
      </w:pPr>
      <w:r w:rsidRPr="00BE2159">
        <w:rPr>
          <w:rFonts w:ascii="Times New Roman" w:hAnsi="Times New Roman" w:cs="Times New Roman"/>
          <w:sz w:val="24"/>
          <w:szCs w:val="24"/>
          <w:lang w:val="en-US"/>
        </w:rPr>
        <w:t>PAI can be the first manifestation or may develop later during APS. Due to its insidious onset and non-specific symptoms, physicians may overlook PAI</w:t>
      </w:r>
      <w:r w:rsidR="00BE2159">
        <w:rPr>
          <w:rFonts w:ascii="Times New Roman" w:hAnsi="Times New Roman" w:cs="Times New Roman"/>
          <w:sz w:val="24"/>
          <w:szCs w:val="24"/>
          <w:lang w:val="en-US"/>
        </w:rPr>
        <w:t>,</w:t>
      </w:r>
      <w:r w:rsidRPr="00BE2159">
        <w:rPr>
          <w:rFonts w:ascii="Times New Roman" w:hAnsi="Times New Roman" w:cs="Times New Roman"/>
          <w:sz w:val="24"/>
          <w:szCs w:val="24"/>
          <w:lang w:val="en-US"/>
        </w:rPr>
        <w:t xml:space="preserve"> which leads to delayed diagnosis and treatment</w:t>
      </w:r>
      <w:r w:rsidR="003C2637" w:rsidRPr="00BE2159">
        <w:rPr>
          <w:rFonts w:ascii="Times New Roman" w:hAnsi="Times New Roman" w:cs="Times New Roman"/>
          <w:sz w:val="24"/>
          <w:szCs w:val="24"/>
          <w:lang w:val="en-US"/>
        </w:rPr>
        <w:t>.</w:t>
      </w:r>
    </w:p>
    <w:p w14:paraId="06EA1FC4" w14:textId="52FB1F4D" w:rsidR="00924E6E" w:rsidRPr="00BE2159" w:rsidRDefault="00924E6E" w:rsidP="00BE2159">
      <w:pPr>
        <w:spacing w:line="360" w:lineRule="auto"/>
        <w:rPr>
          <w:rFonts w:ascii="Times New Roman" w:hAnsi="Times New Roman" w:cs="Times New Roman"/>
          <w:b/>
          <w:bCs/>
          <w:sz w:val="24"/>
          <w:szCs w:val="24"/>
          <w:lang w:val="en-US"/>
        </w:rPr>
      </w:pPr>
      <w:r w:rsidRPr="00BE2159">
        <w:rPr>
          <w:rFonts w:ascii="Times New Roman" w:hAnsi="Times New Roman" w:cs="Times New Roman"/>
          <w:b/>
          <w:bCs/>
          <w:sz w:val="24"/>
          <w:szCs w:val="24"/>
          <w:lang w:val="en-US"/>
        </w:rPr>
        <w:t>Keywords</w:t>
      </w:r>
    </w:p>
    <w:p w14:paraId="408BC271" w14:textId="49A7DC63" w:rsidR="00924E6E" w:rsidRPr="00BE2159" w:rsidRDefault="00924E6E" w:rsidP="00BE2159">
      <w:pPr>
        <w:spacing w:line="360" w:lineRule="auto"/>
        <w:rPr>
          <w:rFonts w:ascii="Times New Roman" w:hAnsi="Times New Roman" w:cs="Times New Roman"/>
          <w:sz w:val="24"/>
          <w:szCs w:val="24"/>
          <w:lang w:val="en-US"/>
        </w:rPr>
      </w:pPr>
      <w:r w:rsidRPr="00BE2159">
        <w:rPr>
          <w:rFonts w:ascii="Times New Roman" w:hAnsi="Times New Roman" w:cs="Times New Roman"/>
          <w:sz w:val="24"/>
          <w:szCs w:val="24"/>
          <w:lang w:val="en-US"/>
        </w:rPr>
        <w:t>Primary adrenal insufficiency</w:t>
      </w:r>
      <w:r w:rsidR="007C4763" w:rsidRPr="00BE2159">
        <w:rPr>
          <w:rFonts w:ascii="Times New Roman" w:hAnsi="Times New Roman" w:cs="Times New Roman"/>
          <w:sz w:val="24"/>
          <w:szCs w:val="24"/>
          <w:lang w:val="en-US"/>
        </w:rPr>
        <w:t>, Addison’s disease, anti-phospholipid syndrome</w:t>
      </w:r>
    </w:p>
    <w:p w14:paraId="11D4A6A9" w14:textId="77777777" w:rsidR="0033345E" w:rsidRPr="00BE2159" w:rsidRDefault="0033345E" w:rsidP="00BE2159">
      <w:pPr>
        <w:spacing w:line="360" w:lineRule="auto"/>
        <w:rPr>
          <w:rFonts w:ascii="Times New Roman" w:hAnsi="Times New Roman" w:cs="Times New Roman"/>
          <w:sz w:val="24"/>
          <w:szCs w:val="24"/>
          <w:lang w:val="en-US"/>
        </w:rPr>
      </w:pPr>
    </w:p>
    <w:sectPr w:rsidR="0033345E" w:rsidRPr="00BE2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5E"/>
    <w:rsid w:val="001D381A"/>
    <w:rsid w:val="00300F27"/>
    <w:rsid w:val="0033345E"/>
    <w:rsid w:val="003C2637"/>
    <w:rsid w:val="004B21A9"/>
    <w:rsid w:val="00517913"/>
    <w:rsid w:val="00652C2E"/>
    <w:rsid w:val="007C4763"/>
    <w:rsid w:val="00851201"/>
    <w:rsid w:val="00924E6E"/>
    <w:rsid w:val="009D66E1"/>
    <w:rsid w:val="00B11580"/>
    <w:rsid w:val="00BE215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Straight Arrow Connector 1"/>
        <o:r id="V:Rule2" type="connector" idref="#Straight Arrow Connector 1"/>
      </o:rules>
    </o:shapelayout>
  </w:shapeDefaults>
  <w:decimalSymbol w:val="."/>
  <w:listSeparator w:val=","/>
  <w14:docId w14:val="5FB90EA2"/>
  <w15:chartTrackingRefBased/>
  <w15:docId w15:val="{F4354245-01E2-409B-AAFB-095EFB35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66E1"/>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383</Words>
  <Characters>2308</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Murni Fitri Mohd Shukor</dc:creator>
  <cp:keywords/>
  <dc:description/>
  <cp:lastModifiedBy>Siti Murni Fitri Mohd Shukor</cp:lastModifiedBy>
  <cp:revision>2</cp:revision>
  <dcterms:created xsi:type="dcterms:W3CDTF">2024-05-23T10:55:00Z</dcterms:created>
  <dcterms:modified xsi:type="dcterms:W3CDTF">2024-05-23T13:23:00Z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92496a3b-42b6-41ec-b256-8e65756069da</vt:lpwstr>
  </property>
</Properties>
</file>