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829F" w14:textId="0F0FAE0D" w:rsidR="00AC51C0" w:rsidRDefault="00AC51C0" w:rsidP="00385CF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Title</w:t>
      </w:r>
    </w:p>
    <w:p w14:paraId="74ADF31D" w14:textId="57DB6794" w:rsidR="00521146" w:rsidRPr="00A522DE" w:rsidRDefault="00521146" w:rsidP="00385CF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522DE">
        <w:rPr>
          <w:rFonts w:ascii="Arial" w:hAnsi="Arial" w:cs="Arial"/>
          <w:sz w:val="24"/>
          <w:szCs w:val="24"/>
          <w:lang w:val="en-US"/>
        </w:rPr>
        <w:t>Does</w:t>
      </w:r>
      <w:r w:rsidR="00385CFF">
        <w:rPr>
          <w:rFonts w:ascii="Arial" w:hAnsi="Arial" w:cs="Arial"/>
          <w:sz w:val="24"/>
          <w:szCs w:val="24"/>
          <w:lang w:val="en-US"/>
        </w:rPr>
        <w:t xml:space="preserve"> administration of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e</w:t>
      </w:r>
      <w:r w:rsidRPr="00A522DE">
        <w:rPr>
          <w:rFonts w:ascii="Arial" w:hAnsi="Arial" w:cs="Arial"/>
          <w:sz w:val="24"/>
          <w:szCs w:val="24"/>
          <w:lang w:val="en-US"/>
        </w:rPr>
        <w:t xml:space="preserve">xogenous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s</w:t>
      </w:r>
      <w:r w:rsidRPr="00A522DE">
        <w:rPr>
          <w:rFonts w:ascii="Arial" w:hAnsi="Arial" w:cs="Arial"/>
          <w:sz w:val="24"/>
          <w:szCs w:val="24"/>
          <w:lang w:val="en-US"/>
        </w:rPr>
        <w:t xml:space="preserve">teroid </w:t>
      </w:r>
      <w:r w:rsidR="0067545E" w:rsidRPr="00A522DE">
        <w:rPr>
          <w:rFonts w:ascii="Arial" w:hAnsi="Arial" w:cs="Arial"/>
          <w:sz w:val="24"/>
          <w:szCs w:val="24"/>
          <w:lang w:val="en-US"/>
        </w:rPr>
        <w:t>influence</w:t>
      </w:r>
      <w:r w:rsidRPr="00A522DE">
        <w:rPr>
          <w:rFonts w:ascii="Arial" w:hAnsi="Arial" w:cs="Arial"/>
          <w:sz w:val="24"/>
          <w:szCs w:val="24"/>
          <w:lang w:val="en-US"/>
        </w:rPr>
        <w:t xml:space="preserve"> the diagnosis of starvation ketosis versus diabetic </w:t>
      </w:r>
      <w:r w:rsidR="0067545E" w:rsidRPr="00A522DE">
        <w:rPr>
          <w:rFonts w:ascii="Arial" w:hAnsi="Arial" w:cs="Arial"/>
          <w:sz w:val="24"/>
          <w:szCs w:val="24"/>
          <w:lang w:val="en-US"/>
        </w:rPr>
        <w:t>ketoacidosis?</w:t>
      </w:r>
    </w:p>
    <w:p w14:paraId="22C60806" w14:textId="0FD3056B" w:rsidR="00AC51C0" w:rsidRDefault="00AC51C0" w:rsidP="00385CF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Introduction: Diabetic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</w:t>
      </w:r>
      <w:r w:rsidR="00444D4B">
        <w:rPr>
          <w:rFonts w:ascii="Arial" w:hAnsi="Arial" w:cs="Arial"/>
          <w:sz w:val="24"/>
          <w:szCs w:val="24"/>
          <w:lang w:val="en-US"/>
        </w:rPr>
        <w:t>k</w:t>
      </w:r>
      <w:r w:rsidR="00521146" w:rsidRPr="00A522DE">
        <w:rPr>
          <w:rFonts w:ascii="Arial" w:hAnsi="Arial" w:cs="Arial"/>
          <w:sz w:val="24"/>
          <w:szCs w:val="24"/>
          <w:lang w:val="en-US"/>
        </w:rPr>
        <w:t>etoacidosis usually associated with high anion gap metabolic acidosis</w:t>
      </w:r>
      <w:r w:rsidR="00385CFF">
        <w:rPr>
          <w:rFonts w:ascii="Arial" w:hAnsi="Arial" w:cs="Arial"/>
          <w:sz w:val="24"/>
          <w:szCs w:val="24"/>
          <w:lang w:val="en-US"/>
        </w:rPr>
        <w:t xml:space="preserve"> with </w:t>
      </w:r>
      <w:r w:rsidR="00521146" w:rsidRPr="00A522DE">
        <w:rPr>
          <w:rFonts w:ascii="Arial" w:hAnsi="Arial" w:cs="Arial"/>
          <w:sz w:val="24"/>
          <w:szCs w:val="24"/>
          <w:lang w:val="en-US"/>
        </w:rPr>
        <w:t>ketonemia</w:t>
      </w:r>
      <w:r w:rsidR="00385CFF">
        <w:rPr>
          <w:rFonts w:ascii="Arial" w:hAnsi="Arial" w:cs="Arial"/>
          <w:sz w:val="24"/>
          <w:szCs w:val="24"/>
          <w:lang w:val="en-US"/>
        </w:rPr>
        <w:t xml:space="preserve"> or ketonuria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.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However,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one of differential</w:t>
      </w:r>
      <w:r w:rsidR="00385CFF">
        <w:rPr>
          <w:rFonts w:ascii="Arial" w:hAnsi="Arial" w:cs="Arial"/>
          <w:sz w:val="24"/>
          <w:szCs w:val="24"/>
          <w:lang w:val="en-US"/>
        </w:rPr>
        <w:t xml:space="preserve"> to be considered for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high anion gap metabolic </w:t>
      </w:r>
      <w:r w:rsidR="00385CFF">
        <w:rPr>
          <w:rFonts w:ascii="Arial" w:hAnsi="Arial" w:cs="Arial"/>
          <w:sz w:val="24"/>
          <w:szCs w:val="24"/>
          <w:lang w:val="en-US"/>
        </w:rPr>
        <w:t>acidosis would be starvation ketosis</w:t>
      </w:r>
      <w:r w:rsidR="00A522DE" w:rsidRPr="00A522DE">
        <w:rPr>
          <w:rFonts w:ascii="Arial" w:hAnsi="Arial" w:cs="Arial"/>
          <w:sz w:val="24"/>
          <w:szCs w:val="24"/>
          <w:lang w:val="en-US"/>
        </w:rPr>
        <w:t>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Although starvation ketosis rarely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accounted,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</w:t>
      </w:r>
      <w:r w:rsidR="00385CFF">
        <w:rPr>
          <w:rFonts w:ascii="Arial" w:hAnsi="Arial" w:cs="Arial"/>
          <w:sz w:val="24"/>
          <w:szCs w:val="24"/>
          <w:lang w:val="en-US"/>
        </w:rPr>
        <w:t xml:space="preserve">it is possible to be masked by patient that receive exogenous steroid. </w:t>
      </w:r>
    </w:p>
    <w:p w14:paraId="646BFBEE" w14:textId="4D3CD3D8" w:rsidR="00521146" w:rsidRDefault="00AC51C0" w:rsidP="00385CF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Case: We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presented a case of 62 years old </w:t>
      </w:r>
      <w:r w:rsidR="00BC4F31">
        <w:rPr>
          <w:rFonts w:ascii="Arial" w:hAnsi="Arial" w:cs="Arial"/>
          <w:sz w:val="24"/>
          <w:szCs w:val="24"/>
          <w:lang w:val="en-US"/>
        </w:rPr>
        <w:t>lady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with underlying falx meningioma </w:t>
      </w:r>
      <w:r w:rsidR="00444D4B">
        <w:rPr>
          <w:rFonts w:ascii="Arial" w:hAnsi="Arial" w:cs="Arial"/>
          <w:sz w:val="24"/>
          <w:szCs w:val="24"/>
          <w:lang w:val="en-US"/>
        </w:rPr>
        <w:t xml:space="preserve">under neurosurgery </w:t>
      </w:r>
      <w:r w:rsidR="00385CFF">
        <w:rPr>
          <w:rFonts w:ascii="Arial" w:hAnsi="Arial" w:cs="Arial"/>
          <w:sz w:val="24"/>
          <w:szCs w:val="24"/>
          <w:lang w:val="en-US"/>
        </w:rPr>
        <w:t xml:space="preserve">care 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on tapering dose of </w:t>
      </w:r>
      <w:r w:rsidR="00385CFF">
        <w:rPr>
          <w:rFonts w:ascii="Arial" w:hAnsi="Arial" w:cs="Arial"/>
          <w:sz w:val="24"/>
          <w:szCs w:val="24"/>
          <w:lang w:val="en-US"/>
        </w:rPr>
        <w:t>oral steroid</w:t>
      </w:r>
      <w:r w:rsidR="005124E6" w:rsidRPr="00A522DE">
        <w:rPr>
          <w:rFonts w:ascii="Arial" w:hAnsi="Arial" w:cs="Arial"/>
          <w:sz w:val="24"/>
          <w:szCs w:val="24"/>
          <w:lang w:val="en-US"/>
        </w:rPr>
        <w:t>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She</w:t>
      </w:r>
      <w:r w:rsidR="00385CFF">
        <w:rPr>
          <w:rFonts w:ascii="Arial" w:hAnsi="Arial" w:cs="Arial"/>
          <w:sz w:val="24"/>
          <w:szCs w:val="24"/>
          <w:lang w:val="en-US"/>
        </w:rPr>
        <w:t xml:space="preserve"> 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presented to emergency department with </w:t>
      </w:r>
      <w:r w:rsidR="00385CFF">
        <w:rPr>
          <w:rFonts w:ascii="Arial" w:hAnsi="Arial" w:cs="Arial"/>
          <w:sz w:val="24"/>
          <w:szCs w:val="24"/>
          <w:lang w:val="en-US"/>
        </w:rPr>
        <w:t xml:space="preserve">days of 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poor oral intake </w:t>
      </w:r>
      <w:r w:rsidR="00385CFF">
        <w:rPr>
          <w:rFonts w:ascii="Arial" w:hAnsi="Arial" w:cs="Arial"/>
          <w:sz w:val="24"/>
          <w:szCs w:val="24"/>
          <w:lang w:val="en-US"/>
        </w:rPr>
        <w:t>a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nd altered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sensorium.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Blood gas showed mild metabolic acidosis with ketonemia and high </w:t>
      </w:r>
      <w:r w:rsidR="00A522DE" w:rsidRPr="00A522DE">
        <w:rPr>
          <w:rFonts w:ascii="Arial" w:hAnsi="Arial" w:cs="Arial"/>
          <w:sz w:val="24"/>
          <w:szCs w:val="24"/>
          <w:lang w:val="en-US"/>
        </w:rPr>
        <w:t>glucose</w:t>
      </w:r>
      <w:r w:rsidR="00385CFF">
        <w:rPr>
          <w:rFonts w:ascii="Arial" w:hAnsi="Arial" w:cs="Arial"/>
          <w:sz w:val="24"/>
          <w:szCs w:val="24"/>
          <w:lang w:val="en-US"/>
        </w:rPr>
        <w:t xml:space="preserve">. 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Blood gas showed </w:t>
      </w:r>
      <w:r w:rsidR="00385CFF">
        <w:rPr>
          <w:rFonts w:ascii="Arial" w:hAnsi="Arial" w:cs="Arial"/>
          <w:sz w:val="24"/>
          <w:szCs w:val="24"/>
          <w:lang w:val="en-US"/>
        </w:rPr>
        <w:t xml:space="preserve">rapid </w:t>
      </w:r>
      <w:r w:rsidR="00521146" w:rsidRPr="00A522DE">
        <w:rPr>
          <w:rFonts w:ascii="Arial" w:hAnsi="Arial" w:cs="Arial"/>
          <w:sz w:val="24"/>
          <w:szCs w:val="24"/>
          <w:lang w:val="en-US"/>
        </w:rPr>
        <w:t>improvement and resolution of acidosis after she 2litres of fluid bolus. She was treated as starvation ketosis</w:t>
      </w:r>
      <w:r w:rsidR="00385CFF">
        <w:rPr>
          <w:rFonts w:ascii="Arial" w:hAnsi="Arial" w:cs="Arial"/>
          <w:sz w:val="24"/>
          <w:szCs w:val="24"/>
          <w:lang w:val="en-US"/>
        </w:rPr>
        <w:t xml:space="preserve"> even though no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hypoglycemi</w:t>
      </w:r>
      <w:r w:rsidR="00385CFF">
        <w:rPr>
          <w:rFonts w:ascii="Arial" w:hAnsi="Arial" w:cs="Arial"/>
          <w:sz w:val="24"/>
          <w:szCs w:val="24"/>
          <w:lang w:val="en-US"/>
        </w:rPr>
        <w:t>c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episode</w:t>
      </w:r>
      <w:r w:rsidR="00385CFF">
        <w:rPr>
          <w:rFonts w:ascii="Arial" w:hAnsi="Arial" w:cs="Arial"/>
          <w:sz w:val="24"/>
          <w:szCs w:val="24"/>
          <w:lang w:val="en-US"/>
        </w:rPr>
        <w:t>s</w:t>
      </w:r>
      <w:r w:rsidR="00521146" w:rsidRPr="00A522DE">
        <w:rPr>
          <w:rFonts w:ascii="Arial" w:hAnsi="Arial" w:cs="Arial"/>
          <w:sz w:val="24"/>
          <w:szCs w:val="24"/>
          <w:lang w:val="en-US"/>
        </w:rPr>
        <w:t xml:space="preserve"> in emergency department.</w:t>
      </w:r>
      <w:r w:rsidR="00444D4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12C702" w14:textId="0896F859" w:rsidR="00A56800" w:rsidRDefault="00A56800" w:rsidP="00385CF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Discussion:</w:t>
      </w:r>
      <w:r w:rsidR="00266D07">
        <w:rPr>
          <w:rFonts w:ascii="Arial" w:hAnsi="Arial" w:cs="Arial"/>
          <w:sz w:val="24"/>
          <w:szCs w:val="24"/>
          <w:lang w:val="en-US"/>
        </w:rPr>
        <w:t xml:space="preserve"> </w:t>
      </w:r>
      <w:r w:rsidR="00EB37F8">
        <w:rPr>
          <w:rFonts w:ascii="Arial" w:hAnsi="Arial" w:cs="Arial"/>
          <w:sz w:val="24"/>
          <w:szCs w:val="24"/>
          <w:lang w:val="en-US"/>
        </w:rPr>
        <w:t xml:space="preserve">Reduced oral </w:t>
      </w:r>
      <w:r w:rsidR="003E68AE">
        <w:rPr>
          <w:rFonts w:ascii="Arial" w:hAnsi="Arial" w:cs="Arial"/>
          <w:sz w:val="24"/>
          <w:szCs w:val="24"/>
          <w:lang w:val="en-US"/>
        </w:rPr>
        <w:t>intake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and </w:t>
      </w:r>
      <w:r w:rsidR="003E68AE">
        <w:rPr>
          <w:rFonts w:ascii="Arial" w:hAnsi="Arial" w:cs="Arial"/>
          <w:sz w:val="24"/>
          <w:szCs w:val="24"/>
          <w:lang w:val="en-US"/>
        </w:rPr>
        <w:t>dehydration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increase</w:t>
      </w:r>
      <w:r w:rsidR="00385CFF">
        <w:rPr>
          <w:rFonts w:ascii="Arial" w:hAnsi="Arial" w:cs="Arial"/>
          <w:sz w:val="24"/>
          <w:szCs w:val="24"/>
          <w:lang w:val="en-US"/>
        </w:rPr>
        <w:t>s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cellular level metabolic demand thus</w:t>
      </w:r>
      <w:r w:rsidR="003E68AE">
        <w:rPr>
          <w:rFonts w:ascii="Arial" w:hAnsi="Arial" w:cs="Arial"/>
          <w:sz w:val="24"/>
          <w:szCs w:val="24"/>
          <w:lang w:val="en-US"/>
        </w:rPr>
        <w:t xml:space="preserve"> </w:t>
      </w:r>
      <w:r w:rsidR="00385CFF">
        <w:rPr>
          <w:rFonts w:ascii="Arial" w:hAnsi="Arial" w:cs="Arial"/>
          <w:sz w:val="24"/>
          <w:szCs w:val="24"/>
          <w:lang w:val="en-US"/>
        </w:rPr>
        <w:t xml:space="preserve">contributes to </w:t>
      </w:r>
      <w:r w:rsidR="003E68AE">
        <w:rPr>
          <w:rFonts w:ascii="Arial" w:hAnsi="Arial" w:cs="Arial"/>
          <w:sz w:val="24"/>
          <w:szCs w:val="24"/>
          <w:lang w:val="en-US"/>
        </w:rPr>
        <w:t>production o</w:t>
      </w:r>
      <w:r w:rsidR="00C865F0">
        <w:rPr>
          <w:rFonts w:ascii="Arial" w:hAnsi="Arial" w:cs="Arial"/>
          <w:sz w:val="24"/>
          <w:szCs w:val="24"/>
          <w:lang w:val="en-US"/>
        </w:rPr>
        <w:t xml:space="preserve">f </w:t>
      </w:r>
      <w:r w:rsidR="000E68AA">
        <w:rPr>
          <w:rFonts w:ascii="Arial" w:hAnsi="Arial" w:cs="Arial"/>
          <w:sz w:val="24"/>
          <w:szCs w:val="24"/>
          <w:lang w:val="en-US"/>
        </w:rPr>
        <w:t xml:space="preserve">ketone </w:t>
      </w:r>
      <w:r w:rsidR="00385CFF">
        <w:rPr>
          <w:rFonts w:ascii="Arial" w:hAnsi="Arial" w:cs="Arial"/>
          <w:sz w:val="24"/>
          <w:szCs w:val="24"/>
          <w:lang w:val="en-US"/>
        </w:rPr>
        <w:t xml:space="preserve">bodies </w:t>
      </w:r>
      <w:r w:rsidR="000E68AA">
        <w:rPr>
          <w:rFonts w:ascii="Arial" w:hAnsi="Arial" w:cs="Arial"/>
          <w:sz w:val="24"/>
          <w:szCs w:val="24"/>
          <w:lang w:val="en-US"/>
        </w:rPr>
        <w:t>which</w:t>
      </w:r>
      <w:r w:rsidR="003E68AE">
        <w:rPr>
          <w:rFonts w:ascii="Arial" w:hAnsi="Arial" w:cs="Arial"/>
          <w:sz w:val="24"/>
          <w:szCs w:val="24"/>
          <w:lang w:val="en-US"/>
        </w:rPr>
        <w:t xml:space="preserve"> subsequently result</w:t>
      </w:r>
      <w:r w:rsidR="00385CFF">
        <w:rPr>
          <w:rFonts w:ascii="Arial" w:hAnsi="Arial" w:cs="Arial"/>
          <w:sz w:val="24"/>
          <w:szCs w:val="24"/>
          <w:lang w:val="en-US"/>
        </w:rPr>
        <w:t>s</w:t>
      </w:r>
      <w:r w:rsidR="003E68AE">
        <w:rPr>
          <w:rFonts w:ascii="Arial" w:hAnsi="Arial" w:cs="Arial"/>
          <w:sz w:val="24"/>
          <w:szCs w:val="24"/>
          <w:lang w:val="en-US"/>
        </w:rPr>
        <w:t xml:space="preserve"> </w:t>
      </w:r>
      <w:r w:rsidR="000E68AA">
        <w:rPr>
          <w:rFonts w:ascii="Arial" w:hAnsi="Arial" w:cs="Arial"/>
          <w:sz w:val="24"/>
          <w:szCs w:val="24"/>
          <w:lang w:val="en-US"/>
        </w:rPr>
        <w:t xml:space="preserve">in </w:t>
      </w:r>
      <w:r w:rsidR="003E68AE">
        <w:rPr>
          <w:rFonts w:ascii="Arial" w:hAnsi="Arial" w:cs="Arial"/>
          <w:sz w:val="24"/>
          <w:szCs w:val="24"/>
          <w:lang w:val="en-US"/>
        </w:rPr>
        <w:t>starvation ketosis</w:t>
      </w:r>
      <w:r w:rsidR="00C865F0">
        <w:rPr>
          <w:rFonts w:ascii="Arial" w:hAnsi="Arial" w:cs="Arial"/>
          <w:sz w:val="24"/>
          <w:szCs w:val="24"/>
          <w:lang w:val="en-US"/>
        </w:rPr>
        <w:t xml:space="preserve"> and mild metabolic acidosis</w:t>
      </w:r>
      <w:r w:rsidR="00385CFF">
        <w:rPr>
          <w:rFonts w:ascii="Arial" w:hAnsi="Arial" w:cs="Arial"/>
          <w:sz w:val="24"/>
          <w:szCs w:val="24"/>
          <w:lang w:val="en-US"/>
        </w:rPr>
        <w:t xml:space="preserve">. </w:t>
      </w:r>
      <w:r w:rsidR="00F10AD3">
        <w:rPr>
          <w:rFonts w:ascii="Arial" w:hAnsi="Arial" w:cs="Arial"/>
          <w:sz w:val="24"/>
          <w:szCs w:val="24"/>
          <w:lang w:val="en-US"/>
        </w:rPr>
        <w:t>However, i</w:t>
      </w:r>
      <w:r w:rsidR="00385CFF">
        <w:rPr>
          <w:rFonts w:ascii="Arial" w:hAnsi="Arial" w:cs="Arial"/>
          <w:sz w:val="24"/>
          <w:szCs w:val="24"/>
          <w:lang w:val="en-US"/>
        </w:rPr>
        <w:t>t can be a diagnostic dilemma in patient on exogenous steroid.</w:t>
      </w:r>
    </w:p>
    <w:p w14:paraId="3A63BDBB" w14:textId="5B062E04" w:rsidR="00A56800" w:rsidRPr="00A522DE" w:rsidRDefault="00742AB4" w:rsidP="00385CF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Keywords:</w:t>
      </w:r>
      <w:r w:rsidR="00A5680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Starvation,</w:t>
      </w:r>
      <w:r w:rsidR="00A5680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Acidosis,</w:t>
      </w:r>
      <w:r w:rsidR="00A56800">
        <w:rPr>
          <w:rFonts w:ascii="Arial" w:hAnsi="Arial" w:cs="Arial"/>
          <w:sz w:val="24"/>
          <w:szCs w:val="24"/>
          <w:lang w:val="en-US"/>
        </w:rPr>
        <w:t xml:space="preserve"> Exogenous </w:t>
      </w:r>
      <w:r w:rsidR="003E68AE">
        <w:rPr>
          <w:rFonts w:ascii="Arial" w:hAnsi="Arial" w:cs="Arial"/>
          <w:sz w:val="24"/>
          <w:szCs w:val="24"/>
          <w:lang w:val="en-US"/>
        </w:rPr>
        <w:t>S</w:t>
      </w:r>
      <w:r w:rsidR="00A56800">
        <w:rPr>
          <w:rFonts w:ascii="Arial" w:hAnsi="Arial" w:cs="Arial"/>
          <w:sz w:val="24"/>
          <w:szCs w:val="24"/>
          <w:lang w:val="en-US"/>
        </w:rPr>
        <w:t>teroid</w:t>
      </w:r>
    </w:p>
    <w:sectPr w:rsidR="00A56800" w:rsidRPr="00A5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59F9" w14:textId="77777777" w:rsidR="00EB1A20" w:rsidRDefault="00EB1A20" w:rsidP="0067545E">
      <w:pPr>
        <w:spacing w:after="0" w:line="240" w:lineRule="auto"/>
      </w:pPr>
      <w:r>
        <w:separator/>
      </w:r>
    </w:p>
  </w:endnote>
  <w:endnote w:type="continuationSeparator" w:id="0">
    <w:p w14:paraId="2111B16E" w14:textId="77777777" w:rsidR="00EB1A20" w:rsidRDefault="00EB1A20" w:rsidP="0067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345A" w14:textId="77777777" w:rsidR="00EB1A20" w:rsidRDefault="00EB1A20" w:rsidP="0067545E">
      <w:pPr>
        <w:spacing w:after="0" w:line="240" w:lineRule="auto"/>
      </w:pPr>
      <w:r>
        <w:separator/>
      </w:r>
    </w:p>
  </w:footnote>
  <w:footnote w:type="continuationSeparator" w:id="0">
    <w:p w14:paraId="5B54ECE2" w14:textId="77777777" w:rsidR="00EB1A20" w:rsidRDefault="00EB1A20" w:rsidP="00675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6"/>
    <w:rsid w:val="000007BA"/>
    <w:rsid w:val="000E68AA"/>
    <w:rsid w:val="001564B3"/>
    <w:rsid w:val="001D58F1"/>
    <w:rsid w:val="00266D07"/>
    <w:rsid w:val="003418D0"/>
    <w:rsid w:val="00385CFF"/>
    <w:rsid w:val="003B25F6"/>
    <w:rsid w:val="003E68AE"/>
    <w:rsid w:val="004251E3"/>
    <w:rsid w:val="00444D4B"/>
    <w:rsid w:val="004C29A3"/>
    <w:rsid w:val="004C2F50"/>
    <w:rsid w:val="004C3BD4"/>
    <w:rsid w:val="005124E6"/>
    <w:rsid w:val="00521146"/>
    <w:rsid w:val="005A49F8"/>
    <w:rsid w:val="005F50DE"/>
    <w:rsid w:val="0067545E"/>
    <w:rsid w:val="006837CB"/>
    <w:rsid w:val="00742AB4"/>
    <w:rsid w:val="007638B1"/>
    <w:rsid w:val="00775017"/>
    <w:rsid w:val="00823A29"/>
    <w:rsid w:val="008C2753"/>
    <w:rsid w:val="00960BCA"/>
    <w:rsid w:val="009A6795"/>
    <w:rsid w:val="00A522DE"/>
    <w:rsid w:val="00A56800"/>
    <w:rsid w:val="00AC51C0"/>
    <w:rsid w:val="00B12AE2"/>
    <w:rsid w:val="00BC4F31"/>
    <w:rsid w:val="00BE63D7"/>
    <w:rsid w:val="00C06C59"/>
    <w:rsid w:val="00C865F0"/>
    <w:rsid w:val="00C95417"/>
    <w:rsid w:val="00CA05CD"/>
    <w:rsid w:val="00D30D17"/>
    <w:rsid w:val="00EB1A20"/>
    <w:rsid w:val="00EB37F8"/>
    <w:rsid w:val="00F10AD3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2E02"/>
  <w15:chartTrackingRefBased/>
  <w15:docId w15:val="{C038EA38-368D-4BDC-AEA3-7FA8945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5E"/>
  </w:style>
  <w:style w:type="paragraph" w:styleId="Footer">
    <w:name w:val="footer"/>
    <w:basedOn w:val="Normal"/>
    <w:link w:val="FooterChar"/>
    <w:uiPriority w:val="99"/>
    <w:unhideWhenUsed/>
    <w:rsid w:val="0067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NURHAZWANI BINTI OTHMAN</dc:creator>
  <cp:keywords/>
  <dc:description/>
  <cp:lastModifiedBy>NURHAZWANI BINTI OTHMAN</cp:lastModifiedBy>
  <cp:revision>2</cp:revision>
  <dcterms:created xsi:type="dcterms:W3CDTF">2024-06-30T06:55:00Z</dcterms:created>
  <dcterms:modified xsi:type="dcterms:W3CDTF">2024-06-30T06:55:00Z</dcterms:modified>
</cp:coreProperties>
</file>